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809CE" w:rsidRPr="00F809CE" w:rsidTr="00162F85">
        <w:tc>
          <w:tcPr>
            <w:tcW w:w="8856" w:type="dxa"/>
          </w:tcPr>
          <w:p w:rsidR="00F809CE" w:rsidRPr="00F809CE" w:rsidRDefault="00F809CE" w:rsidP="00F809CE">
            <w:pPr>
              <w:pBdr>
                <w:bottom w:val="single" w:sz="8" w:space="4" w:color="4F81BD"/>
              </w:pBdr>
              <w:spacing w:after="300"/>
              <w:contextualSpacing/>
              <w:rPr>
                <w:rFonts w:ascii="Cambria" w:eastAsia="Times New Roman" w:hAnsi="Cambria" w:cs="Times New Roman"/>
                <w:color w:val="17365D"/>
                <w:spacing w:val="5"/>
                <w:kern w:val="28"/>
                <w:sz w:val="52"/>
                <w:szCs w:val="52"/>
              </w:rPr>
            </w:pPr>
            <w:r w:rsidRPr="00F809CE">
              <w:rPr>
                <w:rFonts w:ascii="Cambria" w:eastAsia="Times New Roman" w:hAnsi="Cambria" w:cs="Times New Roman"/>
                <w:color w:val="17365D"/>
                <w:spacing w:val="5"/>
                <w:kern w:val="28"/>
                <w:sz w:val="52"/>
                <w:szCs w:val="52"/>
              </w:rPr>
              <w:t>STANDARD OPERATING PROCEDURE</w:t>
            </w:r>
          </w:p>
        </w:tc>
      </w:tr>
      <w:tr w:rsidR="00F809CE" w:rsidRPr="00F809CE" w:rsidTr="00162F85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6"/>
              <w:gridCol w:w="4314"/>
            </w:tblGrid>
            <w:tr w:rsidR="00F809CE" w:rsidRPr="00F809CE" w:rsidTr="00162F85">
              <w:trPr>
                <w:trHeight w:val="711"/>
              </w:trPr>
              <w:tc>
                <w:tcPr>
                  <w:tcW w:w="8640" w:type="dxa"/>
                  <w:gridSpan w:val="2"/>
                  <w:tcBorders>
                    <w:top w:val="single" w:sz="4" w:space="0" w:color="auto"/>
                  </w:tcBorders>
                </w:tcPr>
                <w:p w:rsidR="00F809CE" w:rsidRPr="00F809CE" w:rsidRDefault="00F809CE" w:rsidP="00F809CE">
                  <w:pPr>
                    <w:tabs>
                      <w:tab w:val="center" w:pos="4320"/>
                      <w:tab w:val="right" w:pos="8640"/>
                    </w:tabs>
                    <w:spacing w:before="120" w:after="120" w:line="276" w:lineRule="auto"/>
                    <w:ind w:left="792" w:hanging="792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</w:pPr>
                  <w:r w:rsidRPr="00F809CE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  <w:t xml:space="preserve">Title:  Liquid Chromatography using </w:t>
                  </w:r>
                  <w:proofErr w:type="spellStart"/>
                  <w:r w:rsidRPr="00F809CE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  <w:t>Accela</w:t>
                  </w:r>
                  <w:proofErr w:type="spellEnd"/>
                  <w:r w:rsidRPr="00F809CE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  <w:t xml:space="preserve"> system for MRM assays</w:t>
                  </w:r>
                </w:p>
              </w:tc>
            </w:tr>
            <w:tr w:rsidR="00F809CE" w:rsidRPr="00F809CE" w:rsidTr="00162F85">
              <w:trPr>
                <w:trHeight w:val="528"/>
              </w:trPr>
              <w:tc>
                <w:tcPr>
                  <w:tcW w:w="4326" w:type="dxa"/>
                </w:tcPr>
                <w:p w:rsidR="00F809CE" w:rsidRPr="00F809CE" w:rsidRDefault="00F809CE" w:rsidP="00F809CE">
                  <w:pPr>
                    <w:tabs>
                      <w:tab w:val="center" w:pos="4320"/>
                      <w:tab w:val="right" w:pos="8640"/>
                    </w:tabs>
                    <w:spacing w:before="60"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F809CE"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Version #:  1.1</w:t>
                  </w:r>
                </w:p>
              </w:tc>
              <w:tc>
                <w:tcPr>
                  <w:tcW w:w="4314" w:type="dxa"/>
                </w:tcPr>
                <w:p w:rsidR="00F809CE" w:rsidRPr="00F809CE" w:rsidRDefault="00F809CE" w:rsidP="00F809CE">
                  <w:pPr>
                    <w:tabs>
                      <w:tab w:val="center" w:pos="4320"/>
                      <w:tab w:val="right" w:pos="8640"/>
                    </w:tabs>
                    <w:spacing w:before="60" w:after="6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F809CE"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Author: Hui Zhang Laboratory – Johns Hopkins University</w:t>
                  </w:r>
                </w:p>
              </w:tc>
            </w:tr>
            <w:tr w:rsidR="00F809CE" w:rsidRPr="00F809CE" w:rsidTr="00162F85">
              <w:trPr>
                <w:trHeight w:val="528"/>
              </w:trPr>
              <w:tc>
                <w:tcPr>
                  <w:tcW w:w="4326" w:type="dxa"/>
                  <w:tcBorders>
                    <w:bottom w:val="single" w:sz="4" w:space="0" w:color="auto"/>
                  </w:tcBorders>
                </w:tcPr>
                <w:p w:rsidR="00F809CE" w:rsidRPr="00F809CE" w:rsidRDefault="00F809CE" w:rsidP="00F809CE">
                  <w:pPr>
                    <w:tabs>
                      <w:tab w:val="center" w:pos="4320"/>
                      <w:tab w:val="right" w:pos="8640"/>
                    </w:tabs>
                    <w:spacing w:before="60"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F809CE"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Date: 06/10/2016</w:t>
                  </w:r>
                </w:p>
              </w:tc>
              <w:tc>
                <w:tcPr>
                  <w:tcW w:w="4314" w:type="dxa"/>
                  <w:tcBorders>
                    <w:bottom w:val="single" w:sz="4" w:space="0" w:color="auto"/>
                  </w:tcBorders>
                </w:tcPr>
                <w:p w:rsidR="00F809CE" w:rsidRPr="00F809CE" w:rsidRDefault="00F809CE" w:rsidP="00F809CE">
                  <w:pPr>
                    <w:tabs>
                      <w:tab w:val="left" w:pos="792"/>
                      <w:tab w:val="center" w:pos="4320"/>
                      <w:tab w:val="right" w:pos="8640"/>
                    </w:tabs>
                    <w:spacing w:before="60" w:after="6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F809CE" w:rsidRPr="00F809CE" w:rsidRDefault="00F809CE" w:rsidP="00F809CE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2"/>
              </w:rPr>
            </w:pPr>
          </w:p>
        </w:tc>
      </w:tr>
    </w:tbl>
    <w:p w:rsidR="00F809CE" w:rsidRPr="00F809CE" w:rsidRDefault="00F809CE" w:rsidP="00F809CE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F809C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Purpose</w:t>
      </w:r>
    </w:p>
    <w:p w:rsidR="00F809CE" w:rsidRPr="00F809CE" w:rsidRDefault="00F809CE" w:rsidP="00F809CE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>The purpose of this document is to describe the liquid chromatography (LC) method for quantitative mass spectrometry-based analyses.</w:t>
      </w:r>
    </w:p>
    <w:p w:rsidR="00F809CE" w:rsidRPr="00F809CE" w:rsidRDefault="00F809CE" w:rsidP="00F809CE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F809C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Scope</w:t>
      </w:r>
    </w:p>
    <w:p w:rsidR="00F809CE" w:rsidRPr="00F809CE" w:rsidRDefault="00F809CE" w:rsidP="00F809CE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 xml:space="preserve">This procedure describes the setup of the LC and the method parameters. It is specific to the operation of the </w:t>
      </w:r>
      <w:proofErr w:type="spellStart"/>
      <w:r w:rsidRPr="00F809CE">
        <w:rPr>
          <w:rFonts w:ascii="Calibri" w:eastAsia="Times New Roman" w:hAnsi="Calibri" w:cs="Times New Roman"/>
          <w:sz w:val="22"/>
          <w:szCs w:val="22"/>
        </w:rPr>
        <w:t>Thermo</w:t>
      </w:r>
      <w:proofErr w:type="spellEnd"/>
      <w:r w:rsidRPr="00F809CE">
        <w:rPr>
          <w:rFonts w:ascii="Calibri" w:eastAsia="Times New Roman" w:hAnsi="Calibri" w:cs="Times New Roman"/>
          <w:sz w:val="22"/>
          <w:szCs w:val="22"/>
        </w:rPr>
        <w:t xml:space="preserve"> Scientific </w:t>
      </w:r>
      <w:proofErr w:type="spellStart"/>
      <w:r w:rsidRPr="00F809CE">
        <w:rPr>
          <w:rFonts w:ascii="Calibri" w:eastAsia="Times New Roman" w:hAnsi="Calibri" w:cs="Times New Roman"/>
          <w:sz w:val="22"/>
          <w:szCs w:val="22"/>
        </w:rPr>
        <w:t>Accela</w:t>
      </w:r>
      <w:proofErr w:type="spellEnd"/>
      <w:r w:rsidRPr="00F809CE">
        <w:rPr>
          <w:rFonts w:ascii="Calibri" w:eastAsia="Times New Roman" w:hAnsi="Calibri" w:cs="Times New Roman"/>
          <w:sz w:val="22"/>
          <w:szCs w:val="22"/>
        </w:rPr>
        <w:t xml:space="preserve"> system.</w:t>
      </w:r>
    </w:p>
    <w:p w:rsidR="00F809CE" w:rsidRPr="00F809CE" w:rsidRDefault="00F809CE" w:rsidP="00F809CE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F809C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Responsibilities</w:t>
      </w:r>
    </w:p>
    <w:p w:rsidR="00F809CE" w:rsidRPr="00F809CE" w:rsidRDefault="00F809CE" w:rsidP="00F809CE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 xml:space="preserve">It is the responsibility of person(s) performing this procedure to be familiar with laboratory safety procedures.  The interpretation of results must be done by a person trained in the procedure and familiar with such interpretation.  </w:t>
      </w:r>
    </w:p>
    <w:p w:rsidR="00F809CE" w:rsidRPr="00F809CE" w:rsidRDefault="00F809CE" w:rsidP="00F809CE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F809C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Equipment</w:t>
      </w:r>
    </w:p>
    <w:p w:rsidR="00F809CE" w:rsidRPr="00F809CE" w:rsidRDefault="00F809CE" w:rsidP="00F809C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 xml:space="preserve">HPLC: </w:t>
      </w:r>
      <w:proofErr w:type="spellStart"/>
      <w:r w:rsidRPr="00F809CE">
        <w:rPr>
          <w:rFonts w:ascii="Calibri" w:eastAsia="Times New Roman" w:hAnsi="Calibri" w:cs="Times New Roman"/>
          <w:sz w:val="22"/>
          <w:szCs w:val="22"/>
        </w:rPr>
        <w:t>Accela</w:t>
      </w:r>
      <w:proofErr w:type="spellEnd"/>
      <w:r w:rsidRPr="00F809CE">
        <w:rPr>
          <w:rFonts w:ascii="Calibri" w:eastAsia="Times New Roman" w:hAnsi="Calibri" w:cs="Times New Roman"/>
          <w:sz w:val="22"/>
          <w:szCs w:val="22"/>
        </w:rPr>
        <w:t xml:space="preserve"> 1250 Quaternary Low Pump (</w:t>
      </w:r>
      <w:proofErr w:type="spellStart"/>
      <w:r w:rsidRPr="00F809CE">
        <w:rPr>
          <w:rFonts w:ascii="Calibri" w:eastAsia="Times New Roman" w:hAnsi="Calibri" w:cs="Times New Roman"/>
          <w:sz w:val="22"/>
          <w:szCs w:val="22"/>
        </w:rPr>
        <w:t>Thermo</w:t>
      </w:r>
      <w:proofErr w:type="spellEnd"/>
      <w:r w:rsidRPr="00F809CE">
        <w:rPr>
          <w:rFonts w:ascii="Calibri" w:eastAsia="Times New Roman" w:hAnsi="Calibri" w:cs="Times New Roman"/>
          <w:sz w:val="22"/>
          <w:szCs w:val="22"/>
        </w:rPr>
        <w:t xml:space="preserve"> Scientific)</w:t>
      </w:r>
    </w:p>
    <w:p w:rsidR="00F809CE" w:rsidRPr="00F809CE" w:rsidRDefault="00F809CE" w:rsidP="00F809C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 xml:space="preserve">Autosampler: </w:t>
      </w:r>
      <w:proofErr w:type="spellStart"/>
      <w:r w:rsidRPr="00F809CE">
        <w:rPr>
          <w:rFonts w:ascii="Calibri" w:eastAsia="Times New Roman" w:hAnsi="Calibri" w:cs="Times New Roman"/>
          <w:sz w:val="22"/>
          <w:szCs w:val="22"/>
        </w:rPr>
        <w:t>Accela</w:t>
      </w:r>
      <w:proofErr w:type="spellEnd"/>
      <w:r w:rsidRPr="00F809CE">
        <w:rPr>
          <w:rFonts w:ascii="Calibri" w:eastAsia="Times New Roman" w:hAnsi="Calibri" w:cs="Times New Roman"/>
          <w:sz w:val="22"/>
          <w:szCs w:val="22"/>
        </w:rPr>
        <w:t xml:space="preserve"> Open Autosampler (</w:t>
      </w:r>
      <w:proofErr w:type="spellStart"/>
      <w:r w:rsidRPr="00F809CE">
        <w:rPr>
          <w:rFonts w:ascii="Calibri" w:eastAsia="Times New Roman" w:hAnsi="Calibri" w:cs="Times New Roman"/>
          <w:sz w:val="22"/>
          <w:szCs w:val="22"/>
        </w:rPr>
        <w:t>Thermo</w:t>
      </w:r>
      <w:proofErr w:type="spellEnd"/>
      <w:r w:rsidRPr="00F809CE">
        <w:rPr>
          <w:rFonts w:ascii="Calibri" w:eastAsia="Times New Roman" w:hAnsi="Calibri" w:cs="Times New Roman"/>
          <w:sz w:val="22"/>
          <w:szCs w:val="22"/>
        </w:rPr>
        <w:t xml:space="preserve"> Scientific)</w:t>
      </w:r>
    </w:p>
    <w:p w:rsidR="00F809CE" w:rsidRPr="00F809CE" w:rsidRDefault="00F809CE" w:rsidP="00F809CE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F809C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Materials</w:t>
      </w:r>
    </w:p>
    <w:p w:rsidR="00F809CE" w:rsidRPr="00F809CE" w:rsidRDefault="00F809CE" w:rsidP="00F809C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>Injection loop: 10 µL</w:t>
      </w:r>
    </w:p>
    <w:p w:rsidR="00F809CE" w:rsidRPr="00F809CE" w:rsidRDefault="00F809CE" w:rsidP="00F809C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>Column heater: Hot pocket (</w:t>
      </w:r>
      <w:proofErr w:type="spellStart"/>
      <w:r w:rsidRPr="00F809CE">
        <w:rPr>
          <w:rFonts w:ascii="Calibri" w:eastAsia="Times New Roman" w:hAnsi="Calibri" w:cs="Times New Roman"/>
          <w:sz w:val="22"/>
          <w:szCs w:val="22"/>
        </w:rPr>
        <w:t>Thermo</w:t>
      </w:r>
      <w:proofErr w:type="spellEnd"/>
      <w:r w:rsidRPr="00F809CE">
        <w:rPr>
          <w:rFonts w:ascii="Calibri" w:eastAsia="Times New Roman" w:hAnsi="Calibri" w:cs="Times New Roman"/>
          <w:sz w:val="22"/>
          <w:szCs w:val="22"/>
        </w:rPr>
        <w:t xml:space="preserve"> Scientific; cat. # 92016-150)</w:t>
      </w:r>
    </w:p>
    <w:p w:rsidR="00F809CE" w:rsidRPr="00F809CE" w:rsidRDefault="00F809CE" w:rsidP="00F809C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 xml:space="preserve">Analytical Column: 1.0 mm I.D. x 15 cm Viva C18 3 µm 300 </w:t>
      </w:r>
      <w:r w:rsidRPr="00F809CE">
        <w:rPr>
          <w:rFonts w:ascii="Calibri" w:eastAsia="Times New Roman" w:hAnsi="Calibri" w:cs="Arial"/>
          <w:sz w:val="22"/>
          <w:szCs w:val="22"/>
        </w:rPr>
        <w:t>Å</w:t>
      </w:r>
      <w:r w:rsidRPr="00F809CE">
        <w:rPr>
          <w:rFonts w:ascii="Calibri" w:eastAsia="Times New Roman" w:hAnsi="Calibri" w:cs="Times New Roman"/>
          <w:sz w:val="22"/>
          <w:szCs w:val="22"/>
        </w:rPr>
        <w:t xml:space="preserve"> (</w:t>
      </w:r>
      <w:proofErr w:type="spellStart"/>
      <w:r w:rsidRPr="00F809CE">
        <w:rPr>
          <w:rFonts w:ascii="Calibri" w:eastAsia="Times New Roman" w:hAnsi="Calibri" w:cs="Times New Roman"/>
          <w:sz w:val="22"/>
          <w:szCs w:val="22"/>
        </w:rPr>
        <w:t>Restek</w:t>
      </w:r>
      <w:proofErr w:type="spellEnd"/>
      <w:r w:rsidRPr="00F809CE">
        <w:rPr>
          <w:rFonts w:ascii="Calibri" w:eastAsia="Times New Roman" w:hAnsi="Calibri" w:cs="Times New Roman"/>
          <w:sz w:val="22"/>
          <w:szCs w:val="22"/>
        </w:rPr>
        <w:t>; cat. # 9514361)</w:t>
      </w:r>
    </w:p>
    <w:p w:rsidR="00F809CE" w:rsidRPr="00F809CE" w:rsidRDefault="00F809CE" w:rsidP="00F809C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>Autosampler vials: Polypropylene 12 x 32 mm screw neck vial with caps and PTFE/silicone septum, 300 µL (Waters; cat. # 186002640)</w:t>
      </w:r>
    </w:p>
    <w:p w:rsidR="00F809CE" w:rsidRPr="00F809CE" w:rsidRDefault="00F809CE" w:rsidP="00F809C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>Water: Optima LC/MS-grade (Fisher Scientific; cat. # W6-4)</w:t>
      </w:r>
    </w:p>
    <w:p w:rsidR="00F809CE" w:rsidRPr="00F809CE" w:rsidRDefault="00F809CE" w:rsidP="00F809C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>Acetonitrile: Optima LC/MS-grade (Fisher Scientific; cat. # A955-4)</w:t>
      </w:r>
    </w:p>
    <w:p w:rsidR="00F809CE" w:rsidRPr="00F809CE" w:rsidRDefault="00F809CE" w:rsidP="00F809C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>Formic Acid: LC-MS Ultra (Sigma-Aldrich; cat. # 14265)</w:t>
      </w:r>
    </w:p>
    <w:p w:rsidR="00F809CE" w:rsidRPr="00F809CE" w:rsidRDefault="00F809CE" w:rsidP="00F809CE">
      <w:pPr>
        <w:keepNext/>
        <w:keepLines/>
        <w:spacing w:before="480" w:line="276" w:lineRule="auto"/>
        <w:outlineLvl w:val="0"/>
        <w:rPr>
          <w:rFonts w:ascii="Arial" w:eastAsia="Times New Roman" w:hAnsi="Arial" w:cs="Arial"/>
          <w:b/>
          <w:bCs/>
          <w:color w:val="365F91"/>
          <w:sz w:val="28"/>
        </w:rPr>
      </w:pPr>
      <w:r w:rsidRPr="00F809C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lastRenderedPageBreak/>
        <w:t>Solutions</w:t>
      </w:r>
    </w:p>
    <w:p w:rsidR="00F809CE" w:rsidRPr="00F809CE" w:rsidRDefault="00F809CE" w:rsidP="00F809C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 xml:space="preserve">Gradient pump, mobile phase A: Water/0.2 % formic acid </w:t>
      </w:r>
    </w:p>
    <w:p w:rsidR="00F809CE" w:rsidRPr="00F809CE" w:rsidRDefault="00F809CE" w:rsidP="00F809C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>Gradient pump, mobile phase B: 90% ACN/0.2% formic acid</w:t>
      </w:r>
    </w:p>
    <w:p w:rsidR="00F809CE" w:rsidRPr="00F809CE" w:rsidRDefault="00F809CE" w:rsidP="00F809CE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F809C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Procedure</w:t>
      </w:r>
    </w:p>
    <w:p w:rsidR="00F809CE" w:rsidRPr="00F809CE" w:rsidRDefault="00F809CE" w:rsidP="00F809CE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>Autosampler method</w:t>
      </w:r>
    </w:p>
    <w:p w:rsidR="00F809CE" w:rsidRPr="00F809CE" w:rsidRDefault="00F809CE" w:rsidP="00F809CE">
      <w:pPr>
        <w:tabs>
          <w:tab w:val="left" w:pos="1400"/>
          <w:tab w:val="left" w:pos="3240"/>
          <w:tab w:val="left" w:pos="3600"/>
        </w:tabs>
        <w:autoSpaceDE w:val="0"/>
        <w:autoSpaceDN w:val="0"/>
        <w:adjustRightInd w:val="0"/>
        <w:ind w:left="1350"/>
        <w:rPr>
          <w:rFonts w:ascii="Calibri" w:eastAsia="Times New Roman" w:hAnsi="Calibri" w:cs="Courier New"/>
          <w:color w:val="000000"/>
          <w:sz w:val="22"/>
          <w:szCs w:val="22"/>
        </w:rPr>
      </w:pPr>
      <w:r w:rsidRPr="00F809CE">
        <w:rPr>
          <w:rFonts w:ascii="Calibri" w:eastAsia="Times New Roman" w:hAnsi="Calibri" w:cs="Courier New"/>
          <w:color w:val="000000"/>
          <w:sz w:val="22"/>
          <w:szCs w:val="22"/>
        </w:rPr>
        <w:tab/>
        <w:t>Temperature:</w:t>
      </w:r>
      <w:r w:rsidRPr="00F809CE">
        <w:rPr>
          <w:rFonts w:ascii="Calibri" w:eastAsia="Times New Roman" w:hAnsi="Calibri" w:cs="Courier New"/>
          <w:color w:val="000000"/>
          <w:sz w:val="22"/>
          <w:szCs w:val="22"/>
        </w:rPr>
        <w:tab/>
      </w:r>
      <w:r w:rsidRPr="00F809CE">
        <w:rPr>
          <w:rFonts w:ascii="Calibri" w:eastAsia="Times New Roman" w:hAnsi="Calibri" w:cs="Courier New"/>
          <w:color w:val="000000"/>
          <w:sz w:val="22"/>
          <w:szCs w:val="22"/>
        </w:rPr>
        <w:tab/>
        <w:t>4°C</w:t>
      </w:r>
      <w:r w:rsidRPr="00F809CE">
        <w:rPr>
          <w:rFonts w:ascii="Calibri" w:eastAsia="Times New Roman" w:hAnsi="Calibri" w:cs="Courier New"/>
          <w:color w:val="000000"/>
          <w:sz w:val="22"/>
          <w:szCs w:val="22"/>
        </w:rPr>
        <w:tab/>
      </w:r>
    </w:p>
    <w:p w:rsidR="00F809CE" w:rsidRPr="00F809CE" w:rsidRDefault="00F809CE" w:rsidP="00F809CE">
      <w:pPr>
        <w:tabs>
          <w:tab w:val="left" w:pos="1400"/>
          <w:tab w:val="left" w:pos="3240"/>
          <w:tab w:val="left" w:pos="3600"/>
        </w:tabs>
        <w:autoSpaceDE w:val="0"/>
        <w:autoSpaceDN w:val="0"/>
        <w:adjustRightInd w:val="0"/>
        <w:ind w:left="1350"/>
        <w:rPr>
          <w:rFonts w:ascii="Calibri" w:eastAsia="Times New Roman" w:hAnsi="Calibri" w:cs="Courier New"/>
          <w:color w:val="000000"/>
          <w:sz w:val="22"/>
          <w:szCs w:val="22"/>
        </w:rPr>
      </w:pPr>
      <w:r w:rsidRPr="00F809CE">
        <w:rPr>
          <w:rFonts w:ascii="Calibri" w:eastAsia="Times New Roman" w:hAnsi="Calibri" w:cs="Courier New"/>
          <w:color w:val="000000"/>
          <w:sz w:val="22"/>
          <w:szCs w:val="22"/>
        </w:rPr>
        <w:tab/>
        <w:t>Syringe:</w:t>
      </w:r>
      <w:r w:rsidRPr="00F809CE">
        <w:rPr>
          <w:rFonts w:ascii="Calibri" w:eastAsia="Times New Roman" w:hAnsi="Calibri" w:cs="Courier New"/>
          <w:color w:val="000000"/>
          <w:sz w:val="22"/>
          <w:szCs w:val="22"/>
        </w:rPr>
        <w:tab/>
      </w:r>
      <w:r w:rsidRPr="00F809CE">
        <w:rPr>
          <w:rFonts w:ascii="Calibri" w:eastAsia="Times New Roman" w:hAnsi="Calibri" w:cs="Courier New"/>
          <w:color w:val="000000"/>
          <w:sz w:val="22"/>
          <w:szCs w:val="22"/>
        </w:rPr>
        <w:tab/>
        <w:t>100 µL</w:t>
      </w:r>
      <w:r w:rsidRPr="00F809CE">
        <w:rPr>
          <w:rFonts w:ascii="Calibri" w:eastAsia="Times New Roman" w:hAnsi="Calibri" w:cs="Courier New"/>
          <w:color w:val="000000"/>
          <w:sz w:val="22"/>
          <w:szCs w:val="22"/>
        </w:rPr>
        <w:tab/>
      </w:r>
    </w:p>
    <w:p w:rsidR="00F809CE" w:rsidRPr="00F809CE" w:rsidRDefault="00F809CE" w:rsidP="00F809CE">
      <w:pPr>
        <w:tabs>
          <w:tab w:val="left" w:pos="1400"/>
          <w:tab w:val="left" w:pos="3240"/>
          <w:tab w:val="left" w:pos="3600"/>
        </w:tabs>
        <w:autoSpaceDE w:val="0"/>
        <w:autoSpaceDN w:val="0"/>
        <w:adjustRightInd w:val="0"/>
        <w:ind w:left="1350"/>
        <w:rPr>
          <w:rFonts w:ascii="Calibri" w:eastAsia="Times New Roman" w:hAnsi="Calibri" w:cs="Courier New"/>
          <w:color w:val="000000"/>
          <w:sz w:val="22"/>
          <w:szCs w:val="22"/>
        </w:rPr>
      </w:pPr>
      <w:r w:rsidRPr="00F809CE">
        <w:rPr>
          <w:rFonts w:ascii="Calibri" w:eastAsia="Times New Roman" w:hAnsi="Calibri" w:cs="Courier New"/>
          <w:color w:val="000000"/>
          <w:sz w:val="22"/>
          <w:szCs w:val="22"/>
        </w:rPr>
        <w:tab/>
      </w:r>
      <w:r w:rsidRPr="00F809CE">
        <w:rPr>
          <w:rFonts w:ascii="Calibri" w:eastAsia="Times New Roman" w:hAnsi="Calibri" w:cs="Times New Roman"/>
          <w:sz w:val="22"/>
          <w:szCs w:val="22"/>
        </w:rPr>
        <w:t xml:space="preserve">Airgap Volume (µl): </w:t>
      </w:r>
      <w:r w:rsidRPr="00F809CE">
        <w:rPr>
          <w:rFonts w:ascii="Calibri" w:eastAsia="Times New Roman" w:hAnsi="Calibri" w:cs="Times New Roman"/>
          <w:sz w:val="22"/>
          <w:szCs w:val="22"/>
        </w:rPr>
        <w:tab/>
      </w:r>
      <w:r w:rsidRPr="00F809CE">
        <w:rPr>
          <w:rFonts w:ascii="Calibri" w:eastAsia="Times New Roman" w:hAnsi="Calibri" w:cs="Times New Roman"/>
          <w:sz w:val="22"/>
          <w:szCs w:val="22"/>
        </w:rPr>
        <w:tab/>
        <w:t>3</w:t>
      </w:r>
    </w:p>
    <w:p w:rsidR="00F809CE" w:rsidRPr="00F809CE" w:rsidRDefault="00F809CE" w:rsidP="00F809CE">
      <w:pPr>
        <w:tabs>
          <w:tab w:val="left" w:pos="1400"/>
          <w:tab w:val="left" w:pos="3240"/>
          <w:tab w:val="left" w:pos="3600"/>
        </w:tabs>
        <w:autoSpaceDE w:val="0"/>
        <w:autoSpaceDN w:val="0"/>
        <w:adjustRightInd w:val="0"/>
        <w:ind w:left="1350"/>
        <w:rPr>
          <w:rFonts w:ascii="Calibri" w:eastAsia="Times New Roman" w:hAnsi="Calibri" w:cs="Courier New"/>
          <w:color w:val="000000"/>
          <w:sz w:val="22"/>
          <w:szCs w:val="22"/>
        </w:rPr>
      </w:pPr>
      <w:r w:rsidRPr="00F809CE">
        <w:rPr>
          <w:rFonts w:ascii="Calibri" w:eastAsia="Times New Roman" w:hAnsi="Calibri" w:cs="Courier New"/>
          <w:color w:val="000000"/>
          <w:sz w:val="22"/>
          <w:szCs w:val="22"/>
        </w:rPr>
        <w:t xml:space="preserve"> </w:t>
      </w:r>
      <w:r w:rsidRPr="00F809CE">
        <w:rPr>
          <w:rFonts w:ascii="Calibri" w:eastAsia="Times New Roman" w:hAnsi="Calibri" w:cs="Times New Roman"/>
          <w:sz w:val="22"/>
          <w:szCs w:val="22"/>
        </w:rPr>
        <w:t xml:space="preserve">Front Volume (µl): </w:t>
      </w:r>
      <w:r w:rsidRPr="00F809CE">
        <w:rPr>
          <w:rFonts w:ascii="Calibri" w:eastAsia="Times New Roman" w:hAnsi="Calibri" w:cs="Times New Roman"/>
          <w:sz w:val="22"/>
          <w:szCs w:val="22"/>
        </w:rPr>
        <w:tab/>
      </w:r>
      <w:r w:rsidRPr="00F809CE">
        <w:rPr>
          <w:rFonts w:ascii="Calibri" w:eastAsia="Times New Roman" w:hAnsi="Calibri" w:cs="Times New Roman"/>
          <w:sz w:val="22"/>
          <w:szCs w:val="22"/>
        </w:rPr>
        <w:tab/>
        <w:t>2</w:t>
      </w:r>
    </w:p>
    <w:p w:rsidR="00F809CE" w:rsidRPr="00F809CE" w:rsidRDefault="00F809CE" w:rsidP="00F809CE">
      <w:pPr>
        <w:spacing w:line="276" w:lineRule="auto"/>
        <w:ind w:left="1350"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 xml:space="preserve"> Rear Volume (µl): </w:t>
      </w:r>
      <w:r w:rsidRPr="00F809CE">
        <w:rPr>
          <w:rFonts w:ascii="Calibri" w:eastAsia="Times New Roman" w:hAnsi="Calibri" w:cs="Times New Roman"/>
          <w:sz w:val="22"/>
          <w:szCs w:val="22"/>
        </w:rPr>
        <w:tab/>
        <w:t>2</w:t>
      </w:r>
    </w:p>
    <w:p w:rsidR="00F809CE" w:rsidRPr="00F809CE" w:rsidRDefault="00F809CE" w:rsidP="00F809CE">
      <w:pPr>
        <w:spacing w:line="276" w:lineRule="auto"/>
        <w:ind w:left="1350"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 xml:space="preserve"> Filling Speed (µl/s):</w:t>
      </w:r>
      <w:r w:rsidRPr="00F809CE">
        <w:rPr>
          <w:rFonts w:ascii="Calibri" w:eastAsia="Times New Roman" w:hAnsi="Calibri" w:cs="Times New Roman"/>
          <w:sz w:val="22"/>
          <w:szCs w:val="22"/>
        </w:rPr>
        <w:tab/>
        <w:t xml:space="preserve"> 5</w:t>
      </w:r>
    </w:p>
    <w:p w:rsidR="00F809CE" w:rsidRPr="00F809CE" w:rsidRDefault="00F809CE" w:rsidP="00F809CE">
      <w:pPr>
        <w:spacing w:line="276" w:lineRule="auto"/>
        <w:ind w:left="1350"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 xml:space="preserve"> Pullup Delay (</w:t>
      </w:r>
      <w:proofErr w:type="spellStart"/>
      <w:r w:rsidRPr="00F809CE">
        <w:rPr>
          <w:rFonts w:ascii="Calibri" w:eastAsia="Times New Roman" w:hAnsi="Calibri" w:cs="Times New Roman"/>
          <w:sz w:val="22"/>
          <w:szCs w:val="22"/>
        </w:rPr>
        <w:t>ms</w:t>
      </w:r>
      <w:proofErr w:type="spellEnd"/>
      <w:r w:rsidRPr="00F809CE">
        <w:rPr>
          <w:rFonts w:ascii="Calibri" w:eastAsia="Times New Roman" w:hAnsi="Calibri" w:cs="Times New Roman"/>
          <w:sz w:val="22"/>
          <w:szCs w:val="22"/>
        </w:rPr>
        <w:t xml:space="preserve">): </w:t>
      </w:r>
      <w:r w:rsidRPr="00F809CE">
        <w:rPr>
          <w:rFonts w:ascii="Calibri" w:eastAsia="Times New Roman" w:hAnsi="Calibri" w:cs="Times New Roman"/>
          <w:sz w:val="22"/>
          <w:szCs w:val="22"/>
        </w:rPr>
        <w:tab/>
        <w:t>3000</w:t>
      </w:r>
    </w:p>
    <w:p w:rsidR="00F809CE" w:rsidRPr="00F809CE" w:rsidRDefault="00F809CE" w:rsidP="00F809CE">
      <w:pPr>
        <w:spacing w:line="276" w:lineRule="auto"/>
        <w:ind w:left="1350"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 xml:space="preserve"> Inject to: </w:t>
      </w:r>
      <w:r w:rsidRPr="00F809CE">
        <w:rPr>
          <w:rFonts w:ascii="Calibri" w:eastAsia="Times New Roman" w:hAnsi="Calibri" w:cs="Times New Roman"/>
          <w:sz w:val="22"/>
          <w:szCs w:val="22"/>
        </w:rPr>
        <w:tab/>
      </w:r>
      <w:r w:rsidRPr="00F809CE">
        <w:rPr>
          <w:rFonts w:ascii="Calibri" w:eastAsia="Times New Roman" w:hAnsi="Calibri" w:cs="Times New Roman"/>
          <w:sz w:val="22"/>
          <w:szCs w:val="22"/>
        </w:rPr>
        <w:tab/>
        <w:t>LC Vlv1</w:t>
      </w:r>
    </w:p>
    <w:p w:rsidR="00F809CE" w:rsidRPr="00F809CE" w:rsidRDefault="00F809CE" w:rsidP="00F809CE">
      <w:pPr>
        <w:spacing w:line="276" w:lineRule="auto"/>
        <w:ind w:left="1350"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 xml:space="preserve"> Injection Speed (µl/s):</w:t>
      </w:r>
      <w:r w:rsidRPr="00F809CE">
        <w:rPr>
          <w:rFonts w:ascii="Calibri" w:eastAsia="Times New Roman" w:hAnsi="Calibri" w:cs="Times New Roman"/>
          <w:sz w:val="22"/>
          <w:szCs w:val="22"/>
        </w:rPr>
        <w:tab/>
        <w:t xml:space="preserve"> 5</w:t>
      </w:r>
    </w:p>
    <w:p w:rsidR="00F809CE" w:rsidRPr="00F809CE" w:rsidRDefault="00F809CE" w:rsidP="00F809CE">
      <w:pPr>
        <w:spacing w:line="276" w:lineRule="auto"/>
        <w:ind w:left="1350"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 xml:space="preserve"> Pre &amp; Post Inject Delay (</w:t>
      </w:r>
      <w:proofErr w:type="spellStart"/>
      <w:r w:rsidRPr="00F809CE">
        <w:rPr>
          <w:rFonts w:ascii="Calibri" w:eastAsia="Times New Roman" w:hAnsi="Calibri" w:cs="Times New Roman"/>
          <w:sz w:val="22"/>
          <w:szCs w:val="22"/>
        </w:rPr>
        <w:t>ms</w:t>
      </w:r>
      <w:proofErr w:type="spellEnd"/>
      <w:r w:rsidRPr="00F809CE">
        <w:rPr>
          <w:rFonts w:ascii="Calibri" w:eastAsia="Times New Roman" w:hAnsi="Calibri" w:cs="Times New Roman"/>
          <w:sz w:val="22"/>
          <w:szCs w:val="22"/>
        </w:rPr>
        <w:t xml:space="preserve">): </w:t>
      </w:r>
      <w:r w:rsidRPr="00F809CE">
        <w:rPr>
          <w:rFonts w:ascii="Calibri" w:eastAsia="Times New Roman" w:hAnsi="Calibri" w:cs="Times New Roman"/>
          <w:sz w:val="22"/>
          <w:szCs w:val="22"/>
        </w:rPr>
        <w:tab/>
        <w:t>500, 500</w:t>
      </w:r>
    </w:p>
    <w:p w:rsidR="00F809CE" w:rsidRPr="00F809CE" w:rsidRDefault="00F809CE" w:rsidP="00F809CE">
      <w:pPr>
        <w:spacing w:line="276" w:lineRule="auto"/>
        <w:ind w:left="1350"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 xml:space="preserve"> Needle Gap Valve Clean (mm): 3</w:t>
      </w:r>
    </w:p>
    <w:p w:rsidR="00F809CE" w:rsidRPr="00F809CE" w:rsidRDefault="00F809CE" w:rsidP="00F809CE">
      <w:pPr>
        <w:spacing w:line="276" w:lineRule="auto"/>
        <w:ind w:left="1350"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 xml:space="preserve"> Valve Clean Time Solvent 2 (s): 2</w:t>
      </w:r>
    </w:p>
    <w:p w:rsidR="00F809CE" w:rsidRPr="00F809CE" w:rsidRDefault="00F809CE" w:rsidP="00F809CE">
      <w:pPr>
        <w:spacing w:line="276" w:lineRule="auto"/>
        <w:ind w:left="1350"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 xml:space="preserve"> Post Clean Time Solvent 2 (s): 2</w:t>
      </w:r>
    </w:p>
    <w:p w:rsidR="00F809CE" w:rsidRPr="00F809CE" w:rsidRDefault="00F809CE" w:rsidP="00F809CE">
      <w:pPr>
        <w:spacing w:line="276" w:lineRule="auto"/>
        <w:ind w:left="1350"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 xml:space="preserve"> Valve Clean Time Solvent 1 (s): 5</w:t>
      </w:r>
    </w:p>
    <w:p w:rsidR="00F809CE" w:rsidRPr="00F809CE" w:rsidRDefault="00F809CE" w:rsidP="00F809CE">
      <w:pPr>
        <w:spacing w:line="276" w:lineRule="auto"/>
        <w:ind w:left="1350"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 xml:space="preserve"> Post Clean Time Solvent 1 (s): 5</w:t>
      </w:r>
    </w:p>
    <w:p w:rsidR="00F809CE" w:rsidRPr="00F809CE" w:rsidRDefault="00F809CE" w:rsidP="00F809CE">
      <w:pPr>
        <w:spacing w:line="276" w:lineRule="auto"/>
        <w:ind w:left="1350"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 xml:space="preserve"> Stator Wash: </w:t>
      </w:r>
      <w:r w:rsidRPr="00F809CE">
        <w:rPr>
          <w:rFonts w:ascii="Calibri" w:eastAsia="Times New Roman" w:hAnsi="Calibri" w:cs="Times New Roman"/>
          <w:sz w:val="22"/>
          <w:szCs w:val="22"/>
        </w:rPr>
        <w:tab/>
      </w:r>
      <w:r w:rsidRPr="00F809CE">
        <w:rPr>
          <w:rFonts w:ascii="Calibri" w:eastAsia="Times New Roman" w:hAnsi="Calibri" w:cs="Times New Roman"/>
          <w:sz w:val="22"/>
          <w:szCs w:val="22"/>
        </w:rPr>
        <w:tab/>
        <w:t>0</w:t>
      </w:r>
    </w:p>
    <w:p w:rsidR="00F809CE" w:rsidRPr="00F809CE" w:rsidRDefault="00F809CE" w:rsidP="00F809CE">
      <w:pPr>
        <w:spacing w:line="276" w:lineRule="auto"/>
        <w:ind w:left="1350"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 xml:space="preserve"> Delay Stator Wash (s): </w:t>
      </w:r>
      <w:r w:rsidRPr="00F809CE">
        <w:rPr>
          <w:rFonts w:ascii="Calibri" w:eastAsia="Times New Roman" w:hAnsi="Calibri" w:cs="Times New Roman"/>
          <w:sz w:val="22"/>
          <w:szCs w:val="22"/>
        </w:rPr>
        <w:tab/>
        <w:t>120</w:t>
      </w:r>
    </w:p>
    <w:p w:rsidR="00F809CE" w:rsidRPr="00F809CE" w:rsidRDefault="00F809CE" w:rsidP="00F809CE">
      <w:pPr>
        <w:spacing w:line="276" w:lineRule="auto"/>
        <w:ind w:left="1350"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 xml:space="preserve"> Stator Wash Time Solvent 2 (s): 5</w:t>
      </w:r>
    </w:p>
    <w:p w:rsidR="00F809CE" w:rsidRPr="00F809CE" w:rsidRDefault="00F809CE" w:rsidP="00F809CE">
      <w:pPr>
        <w:spacing w:line="276" w:lineRule="auto"/>
        <w:ind w:left="1350"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 xml:space="preserve"> Stator Wash Time Solvent 1 (s): 5</w:t>
      </w:r>
    </w:p>
    <w:p w:rsidR="00F809CE" w:rsidRPr="00F809CE" w:rsidRDefault="00F809CE" w:rsidP="00F809CE">
      <w:pPr>
        <w:spacing w:line="276" w:lineRule="auto"/>
        <w:ind w:left="1350"/>
        <w:rPr>
          <w:rFonts w:ascii="Calibri" w:eastAsia="Times New Roman" w:hAnsi="Calibri" w:cs="Times New Roman"/>
          <w:sz w:val="22"/>
          <w:szCs w:val="22"/>
        </w:rPr>
      </w:pPr>
    </w:p>
    <w:p w:rsidR="00F809CE" w:rsidRPr="00F809CE" w:rsidRDefault="00F809CE" w:rsidP="00F809CE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>Gradient method:</w:t>
      </w:r>
    </w:p>
    <w:p w:rsidR="00F809CE" w:rsidRPr="00F809CE" w:rsidRDefault="00F809CE" w:rsidP="00F809CE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>Flow rate: 50 µL/min</w:t>
      </w:r>
      <w:bookmarkStart w:id="0" w:name="_GoBack"/>
      <w:bookmarkEnd w:id="0"/>
    </w:p>
    <w:p w:rsidR="00F809CE" w:rsidRPr="00F809CE" w:rsidRDefault="00F809CE" w:rsidP="00F809CE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>Column heater temperature: 50 °C</w:t>
      </w:r>
    </w:p>
    <w:p w:rsidR="00F809CE" w:rsidRPr="00F809CE" w:rsidRDefault="00F809CE" w:rsidP="00F809CE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F809CE">
        <w:rPr>
          <w:rFonts w:ascii="Calibri" w:eastAsia="Times New Roman" w:hAnsi="Calibri" w:cs="Times New Roman"/>
          <w:sz w:val="22"/>
          <w:szCs w:val="22"/>
        </w:rPr>
        <w:t>Timetable:</w:t>
      </w:r>
    </w:p>
    <w:tbl>
      <w:tblPr>
        <w:tblStyle w:val="TableClassic3"/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748"/>
        <w:gridCol w:w="718"/>
      </w:tblGrid>
      <w:tr w:rsidR="00F809CE" w:rsidRPr="00F809CE" w:rsidTr="00162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none" w:sz="0" w:space="0" w:color="auto"/>
            </w:tcBorders>
            <w:vAlign w:val="center"/>
          </w:tcPr>
          <w:p w:rsidR="00F809CE" w:rsidRPr="00F809CE" w:rsidRDefault="00F809CE" w:rsidP="00F809CE">
            <w:pPr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F809CE">
              <w:rPr>
                <w:rFonts w:ascii="Calibri" w:eastAsia="Times New Roman" w:hAnsi="Calibri" w:cs="Times New Roman"/>
              </w:rPr>
              <w:t>Retention (min)</w:t>
            </w:r>
          </w:p>
        </w:tc>
        <w:tc>
          <w:tcPr>
            <w:tcW w:w="1748" w:type="dxa"/>
            <w:tcBorders>
              <w:bottom w:val="none" w:sz="0" w:space="0" w:color="auto"/>
            </w:tcBorders>
            <w:vAlign w:val="center"/>
          </w:tcPr>
          <w:p w:rsidR="00F809CE" w:rsidRPr="00F809CE" w:rsidRDefault="00F809CE" w:rsidP="00F809C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F809CE">
              <w:rPr>
                <w:rFonts w:ascii="Calibri" w:eastAsia="Times New Roman" w:hAnsi="Calibri" w:cs="Times New Roman"/>
              </w:rPr>
              <w:t>Flow (µL/min)</w:t>
            </w:r>
          </w:p>
        </w:tc>
        <w:tc>
          <w:tcPr>
            <w:tcW w:w="718" w:type="dxa"/>
            <w:tcBorders>
              <w:bottom w:val="none" w:sz="0" w:space="0" w:color="auto"/>
            </w:tcBorders>
            <w:vAlign w:val="center"/>
          </w:tcPr>
          <w:p w:rsidR="00F809CE" w:rsidRPr="00F809CE" w:rsidRDefault="00F809CE" w:rsidP="00F809C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F809CE">
              <w:rPr>
                <w:rFonts w:ascii="Calibri" w:eastAsia="Times New Roman" w:hAnsi="Calibri" w:cs="Times New Roman"/>
              </w:rPr>
              <w:t>%B</w:t>
            </w:r>
          </w:p>
        </w:tc>
      </w:tr>
      <w:tr w:rsidR="00F809CE" w:rsidRPr="00F809CE" w:rsidTr="00162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0.00</w:t>
            </w:r>
          </w:p>
        </w:tc>
        <w:tc>
          <w:tcPr>
            <w:tcW w:w="174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50</w:t>
            </w:r>
          </w:p>
        </w:tc>
        <w:tc>
          <w:tcPr>
            <w:tcW w:w="71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1.00</w:t>
            </w:r>
          </w:p>
        </w:tc>
      </w:tr>
      <w:tr w:rsidR="00F809CE" w:rsidRPr="00F809CE" w:rsidTr="00162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5.00</w:t>
            </w:r>
          </w:p>
        </w:tc>
        <w:tc>
          <w:tcPr>
            <w:tcW w:w="174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50</w:t>
            </w:r>
          </w:p>
        </w:tc>
        <w:tc>
          <w:tcPr>
            <w:tcW w:w="71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1.00</w:t>
            </w:r>
          </w:p>
        </w:tc>
      </w:tr>
      <w:tr w:rsidR="00F809CE" w:rsidRPr="00F809CE" w:rsidTr="00162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30.00</w:t>
            </w:r>
          </w:p>
        </w:tc>
        <w:tc>
          <w:tcPr>
            <w:tcW w:w="174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50</w:t>
            </w:r>
          </w:p>
        </w:tc>
        <w:tc>
          <w:tcPr>
            <w:tcW w:w="71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35.00</w:t>
            </w:r>
          </w:p>
        </w:tc>
      </w:tr>
      <w:tr w:rsidR="00F809CE" w:rsidRPr="00F809CE" w:rsidTr="00162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35.00</w:t>
            </w:r>
          </w:p>
        </w:tc>
        <w:tc>
          <w:tcPr>
            <w:tcW w:w="174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50</w:t>
            </w:r>
          </w:p>
        </w:tc>
        <w:tc>
          <w:tcPr>
            <w:tcW w:w="71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55.00</w:t>
            </w:r>
          </w:p>
        </w:tc>
      </w:tr>
      <w:tr w:rsidR="00F809CE" w:rsidRPr="00F809CE" w:rsidTr="00162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38.00</w:t>
            </w:r>
          </w:p>
        </w:tc>
        <w:tc>
          <w:tcPr>
            <w:tcW w:w="174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50</w:t>
            </w:r>
          </w:p>
        </w:tc>
        <w:tc>
          <w:tcPr>
            <w:tcW w:w="71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95.00</w:t>
            </w:r>
          </w:p>
        </w:tc>
      </w:tr>
      <w:tr w:rsidR="00F809CE" w:rsidRPr="00F809CE" w:rsidTr="00162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45.00</w:t>
            </w:r>
          </w:p>
        </w:tc>
        <w:tc>
          <w:tcPr>
            <w:tcW w:w="174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50</w:t>
            </w:r>
          </w:p>
        </w:tc>
        <w:tc>
          <w:tcPr>
            <w:tcW w:w="71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95.00</w:t>
            </w:r>
          </w:p>
        </w:tc>
      </w:tr>
      <w:tr w:rsidR="00F809CE" w:rsidRPr="00F809CE" w:rsidTr="00162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46.00</w:t>
            </w:r>
          </w:p>
        </w:tc>
        <w:tc>
          <w:tcPr>
            <w:tcW w:w="174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50</w:t>
            </w:r>
          </w:p>
        </w:tc>
        <w:tc>
          <w:tcPr>
            <w:tcW w:w="71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1.00</w:t>
            </w:r>
          </w:p>
        </w:tc>
      </w:tr>
      <w:tr w:rsidR="00F809CE" w:rsidRPr="00F809CE" w:rsidTr="00162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60.00</w:t>
            </w:r>
          </w:p>
        </w:tc>
        <w:tc>
          <w:tcPr>
            <w:tcW w:w="174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50</w:t>
            </w:r>
          </w:p>
        </w:tc>
        <w:tc>
          <w:tcPr>
            <w:tcW w:w="718" w:type="dxa"/>
            <w:vAlign w:val="center"/>
          </w:tcPr>
          <w:p w:rsidR="00F809CE" w:rsidRPr="00F809CE" w:rsidRDefault="00F809CE" w:rsidP="00F809C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FF"/>
              </w:rPr>
            </w:pPr>
            <w:r w:rsidRPr="00F809CE">
              <w:rPr>
                <w:rFonts w:ascii="Calibri" w:eastAsia="Times New Roman" w:hAnsi="Calibri" w:cs="Times New Roman"/>
                <w:color w:val="0000FF"/>
              </w:rPr>
              <w:t>1.00</w:t>
            </w:r>
          </w:p>
        </w:tc>
      </w:tr>
    </w:tbl>
    <w:p w:rsidR="00F809CE" w:rsidRPr="00F809CE" w:rsidRDefault="00F809CE" w:rsidP="00F809CE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DF5811" w:rsidRPr="00F809CE" w:rsidRDefault="00DF5811" w:rsidP="00F809CE"/>
    <w:sectPr w:rsidR="00DF5811" w:rsidRPr="00F809CE" w:rsidSect="00D8377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FD" w:rsidRDefault="00DF61FD" w:rsidP="00161086">
      <w:r>
        <w:separator/>
      </w:r>
    </w:p>
  </w:endnote>
  <w:endnote w:type="continuationSeparator" w:id="0">
    <w:p w:rsidR="00DF61FD" w:rsidRDefault="00DF61FD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4B" w:rsidRPr="00E258E9" w:rsidRDefault="00AB3A4B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F809CE">
      <w:rPr>
        <w:rStyle w:val="PageNumber"/>
        <w:rFonts w:ascii="Arial" w:hAnsi="Arial" w:cs="Arial"/>
        <w:b/>
        <w:noProof/>
      </w:rPr>
      <w:t>1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F809CE">
      <w:rPr>
        <w:rStyle w:val="PageNumber"/>
        <w:rFonts w:ascii="Arial" w:hAnsi="Arial" w:cs="Arial"/>
        <w:b/>
        <w:noProof/>
      </w:rPr>
      <w:t>2</w:t>
    </w:r>
    <w:r w:rsidRPr="00E258E9">
      <w:rPr>
        <w:rStyle w:val="PageNumber"/>
        <w:rFonts w:ascii="Arial" w:hAnsi="Arial" w:cs="Arial"/>
        <w:b/>
      </w:rPr>
      <w:fldChar w:fldCharType="end"/>
    </w:r>
  </w:p>
  <w:p w:rsidR="00161086" w:rsidRDefault="0016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FD" w:rsidRDefault="00DF61FD" w:rsidP="00161086">
      <w:r>
        <w:separator/>
      </w:r>
    </w:p>
  </w:footnote>
  <w:footnote w:type="continuationSeparator" w:id="0">
    <w:p w:rsidR="00DF61FD" w:rsidRDefault="00DF61FD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DF61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DF61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DF61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6"/>
    <w:rsid w:val="00161086"/>
    <w:rsid w:val="00AB3A4B"/>
    <w:rsid w:val="00BA6FCE"/>
    <w:rsid w:val="00D83774"/>
    <w:rsid w:val="00DF5811"/>
    <w:rsid w:val="00DF61FD"/>
    <w:rsid w:val="00F809CE"/>
    <w:rsid w:val="00F9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table" w:styleId="TableClassic3">
    <w:name w:val="Table Classic 3"/>
    <w:basedOn w:val="TableNormal"/>
    <w:rsid w:val="00F809CE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table" w:styleId="TableClassic3">
    <w:name w:val="Table Classic 3"/>
    <w:basedOn w:val="TableNormal"/>
    <w:rsid w:val="00F809CE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Rivers</dc:creator>
  <cp:lastModifiedBy>Stefani Thomas Graddy</cp:lastModifiedBy>
  <cp:revision>2</cp:revision>
  <dcterms:created xsi:type="dcterms:W3CDTF">2016-08-08T13:51:00Z</dcterms:created>
  <dcterms:modified xsi:type="dcterms:W3CDTF">2016-08-08T13:51:00Z</dcterms:modified>
</cp:coreProperties>
</file>