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79692B" w:rsidRPr="00C46BA4" w:rsidTr="00774F5D">
        <w:tc>
          <w:tcPr>
            <w:tcW w:w="8856" w:type="dxa"/>
          </w:tcPr>
          <w:p w:rsidR="0079692B" w:rsidRPr="00C46BA4" w:rsidRDefault="0079692B" w:rsidP="00774F5D">
            <w:pPr>
              <w:pStyle w:val="Title"/>
            </w:pPr>
            <w:r w:rsidRPr="00C46BA4">
              <w:t>STANDARD OPERATING PROCEDURE</w:t>
            </w:r>
          </w:p>
        </w:tc>
      </w:tr>
      <w:tr w:rsidR="0079692B" w:rsidRPr="00C46BA4" w:rsidTr="00774F5D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20"/>
              <w:gridCol w:w="4194"/>
            </w:tblGrid>
            <w:tr w:rsidR="0079692B" w:rsidRPr="00304744" w:rsidTr="00774F5D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79692B" w:rsidRPr="007226F0" w:rsidRDefault="0079692B" w:rsidP="00774F5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>
                    <w:rPr>
                      <w:rStyle w:val="Strong"/>
                    </w:rPr>
                    <w:t>Parallel Reaction Monitoring (PRM) Mass Spectrometry, Orbitrap Fusion Lumos</w:t>
                  </w:r>
                </w:p>
              </w:tc>
            </w:tr>
            <w:tr w:rsidR="0079692B" w:rsidRPr="00304744" w:rsidTr="00774F5D">
              <w:trPr>
                <w:trHeight w:val="192"/>
              </w:trPr>
              <w:tc>
                <w:tcPr>
                  <w:tcW w:w="4428" w:type="dxa"/>
                </w:tcPr>
                <w:p w:rsidR="0079692B" w:rsidRPr="007226F0" w:rsidRDefault="0079692B" w:rsidP="00774F5D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79692B" w:rsidRPr="007226F0" w:rsidRDefault="0079692B" w:rsidP="00774F5D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79692B" w:rsidRPr="00304744" w:rsidTr="00774F5D">
              <w:trPr>
                <w:trHeight w:val="528"/>
              </w:trPr>
              <w:tc>
                <w:tcPr>
                  <w:tcW w:w="4428" w:type="dxa"/>
                </w:tcPr>
                <w:p w:rsidR="0079692B" w:rsidRPr="007226F0" w:rsidRDefault="0079692B" w:rsidP="00774F5D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79692B" w:rsidRPr="007226F0" w:rsidRDefault="0079692B" w:rsidP="00774F5D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>
                    <w:rPr>
                      <w:rStyle w:val="Strong"/>
                    </w:rPr>
                    <w:t>Akhilesh Pandey Lab</w:t>
                  </w:r>
                </w:p>
              </w:tc>
            </w:tr>
            <w:tr w:rsidR="0079692B" w:rsidRPr="00304744" w:rsidTr="00774F5D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79692B" w:rsidRPr="007226F0" w:rsidRDefault="0079692B" w:rsidP="00774F5D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>
                    <w:rPr>
                      <w:rStyle w:val="Strong"/>
                    </w:rPr>
                    <w:t>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79692B" w:rsidRPr="007226F0" w:rsidRDefault="0079692B" w:rsidP="00774F5D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79692B" w:rsidRPr="00C46BA4" w:rsidRDefault="0079692B" w:rsidP="00774F5D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79692B" w:rsidRDefault="0079692B" w:rsidP="0079692B"/>
    <w:p w:rsidR="0079692B" w:rsidRDefault="0079692B" w:rsidP="0079692B">
      <w:pPr>
        <w:pStyle w:val="Heading1"/>
      </w:pPr>
      <w:r>
        <w:t>Purpose</w:t>
      </w:r>
    </w:p>
    <w:p w:rsidR="0079692B" w:rsidRDefault="0079692B" w:rsidP="0079692B">
      <w:r w:rsidRPr="00DD1682">
        <w:t>The purpose of this document is to</w:t>
      </w:r>
      <w:r>
        <w:t xml:space="preserve"> describe the mass spectrometry method for the quantitative analysis of peptides using parallel reaction monitoring (PRM).</w:t>
      </w:r>
    </w:p>
    <w:p w:rsidR="0079692B" w:rsidRDefault="0079692B" w:rsidP="0079692B">
      <w:pPr>
        <w:pStyle w:val="Heading1"/>
      </w:pPr>
      <w:r>
        <w:t>Scope</w:t>
      </w:r>
    </w:p>
    <w:p w:rsidR="0079692B" w:rsidRPr="00DD1682" w:rsidRDefault="0079692B" w:rsidP="0079692B">
      <w:r w:rsidRPr="00DD1682">
        <w:t xml:space="preserve">This procedure </w:t>
      </w:r>
      <w:r>
        <w:t>describes the setup of the mass spectrometer and the PRM method parameters for the Orbitrap Fusion Lumos. LC parameters are contained in a separate document.</w:t>
      </w:r>
    </w:p>
    <w:p w:rsidR="0079692B" w:rsidRDefault="0079692B" w:rsidP="0079692B">
      <w:pPr>
        <w:pStyle w:val="Heading1"/>
      </w:pPr>
      <w:r>
        <w:t>Responsibilities</w:t>
      </w:r>
    </w:p>
    <w:p w:rsidR="0079692B" w:rsidRDefault="0079692B" w:rsidP="0079692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79692B" w:rsidRDefault="0079692B" w:rsidP="0079692B">
      <w:pPr>
        <w:pStyle w:val="Heading1"/>
      </w:pPr>
      <w:r>
        <w:t>Equipment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Source: EASY-Spray (Thermo Fisher Scientific)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Emitter tip: Precision positioned glass emitter integrated into EASY-Spray column (Thermo Fisher Scientific)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LC-to-source connection: nanoViper fitting; integrated zero dead volume union within EASY-Spray column (Thermo Fisher Scientific)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Mass spectrometer: Orbitrap Fusion Lumos (Thermo Fisher Scientific)</w:t>
      </w:r>
    </w:p>
    <w:p w:rsidR="0079692B" w:rsidRPr="00E46B3E" w:rsidRDefault="0079692B" w:rsidP="0079692B"/>
    <w:p w:rsidR="0079692B" w:rsidRDefault="0079692B" w:rsidP="0079692B">
      <w:pPr>
        <w:pStyle w:val="Heading1"/>
      </w:pPr>
      <w:r>
        <w:t>Materials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Injection loop: 20 µL nanoViper sample loop (Thermo Fisher Scientific; cat. # 6826.2420)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Easy nLC 1200 system (Thermo Fisher Scientific) Nano Flow system with integrated autosampler.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 xml:space="preserve">Trap Column: 100 µm I.D. x 2 cm packed with Acclaim PepMap 100 5 µm, </w:t>
      </w:r>
      <w:bookmarkStart w:id="0" w:name="OLE_LINK3"/>
      <w:r>
        <w:t>100 Å</w:t>
      </w:r>
      <w:bookmarkEnd w:id="0"/>
      <w:r>
        <w:t xml:space="preserve"> C18 (Thermo Fisher Scientific; cat. # 164564)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Analytical Column: 75 µm I.D. x 50 cm EASY-Spray column packed with Acclaim PepMap RSLC 100 Å  C18, 2 µm (Thermo Fisher Scientific; cat. # ES803)</w:t>
      </w:r>
    </w:p>
    <w:p w:rsidR="0079692B" w:rsidRDefault="0079692B" w:rsidP="0079692B">
      <w:pPr>
        <w:pStyle w:val="Heading1"/>
      </w:pPr>
      <w:r>
        <w:t>Reagents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79692B" w:rsidRPr="007226F0" w:rsidRDefault="0079692B" w:rsidP="0079692B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79692B" w:rsidRDefault="0079692B" w:rsidP="0079692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Loading pump, mobile phase A: 0.1% formic acid in water</w:t>
      </w:r>
    </w:p>
    <w:p w:rsidR="0079692B" w:rsidRDefault="0079692B" w:rsidP="0079692B">
      <w:pPr>
        <w:pStyle w:val="ListParagraph"/>
        <w:numPr>
          <w:ilvl w:val="0"/>
          <w:numId w:val="1"/>
        </w:numPr>
      </w:pPr>
      <w:r>
        <w:t>NanoFlow pump, mobile phase A: 0.1% formic acid in water</w:t>
      </w:r>
    </w:p>
    <w:p w:rsidR="0079692B" w:rsidRPr="007226F0" w:rsidRDefault="0079692B" w:rsidP="0079692B">
      <w:pPr>
        <w:pStyle w:val="ListParagraph"/>
        <w:numPr>
          <w:ilvl w:val="0"/>
          <w:numId w:val="1"/>
        </w:numPr>
      </w:pPr>
      <w:r>
        <w:t>NanoFlow pump, mobile phase B: 0.1% formic acid in 95% ACN</w:t>
      </w:r>
    </w:p>
    <w:p w:rsidR="0079692B" w:rsidRPr="00F62651" w:rsidRDefault="0079692B" w:rsidP="0079692B">
      <w:pPr>
        <w:pStyle w:val="ListParagraph"/>
        <w:rPr>
          <w:rFonts w:ascii="Arial" w:hAnsi="Arial" w:cs="Arial"/>
          <w:szCs w:val="24"/>
        </w:rPr>
      </w:pPr>
    </w:p>
    <w:p w:rsidR="0079692B" w:rsidRDefault="0079692B" w:rsidP="0079692B">
      <w:pPr>
        <w:pStyle w:val="Heading1"/>
      </w:pPr>
      <w:r>
        <w:t>Procedure</w:t>
      </w:r>
    </w:p>
    <w:p w:rsidR="0079692B" w:rsidRDefault="0079692B" w:rsidP="0079692B">
      <w:pPr>
        <w:pStyle w:val="ListParagraph"/>
        <w:numPr>
          <w:ilvl w:val="0"/>
          <w:numId w:val="2"/>
        </w:numPr>
      </w:pPr>
      <w:r>
        <w:t>Setup MS method and tune file parameters</w:t>
      </w:r>
    </w:p>
    <w:p w:rsidR="0079692B" w:rsidRDefault="0079692B" w:rsidP="0079692B">
      <w:pPr>
        <w:pStyle w:val="ListParagraph"/>
        <w:numPr>
          <w:ilvl w:val="1"/>
          <w:numId w:val="2"/>
        </w:numPr>
      </w:pPr>
      <w:r>
        <w:t>NSI Source/Gas parameters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Spray Voltage: 2200 V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Capillary Temperature: 200 °C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Sheath Gas: 0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Auxiliary Gas: 0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Sweep Gas: 2</w:t>
      </w:r>
    </w:p>
    <w:p w:rsidR="0079692B" w:rsidRDefault="0079692B" w:rsidP="0079692B">
      <w:pPr>
        <w:pStyle w:val="ListParagraph"/>
        <w:numPr>
          <w:ilvl w:val="1"/>
          <w:numId w:val="2"/>
        </w:numPr>
      </w:pPr>
      <w:r>
        <w:t>MS parameters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Microscans: 1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Resolution: 30,000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AGC target: 1e5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Isolation window: 0.7 m/z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lastRenderedPageBreak/>
        <w:t>NCE: 32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Lock masses: 445.12003 m/z</w:t>
      </w:r>
    </w:p>
    <w:p w:rsidR="0079692B" w:rsidRDefault="0079692B" w:rsidP="0079692B">
      <w:pPr>
        <w:pStyle w:val="ListParagraph"/>
        <w:ind w:left="2160"/>
      </w:pPr>
    </w:p>
    <w:p w:rsidR="0079692B" w:rsidRDefault="0079692B" w:rsidP="0079692B">
      <w:pPr>
        <w:pStyle w:val="ListParagraph"/>
        <w:numPr>
          <w:ilvl w:val="0"/>
          <w:numId w:val="2"/>
        </w:numPr>
      </w:pPr>
      <w:r>
        <w:t>Test system suitability with 200 fmol bovine serum albumin tryptic digest once column is conditioned</w:t>
      </w:r>
    </w:p>
    <w:p w:rsidR="0079692B" w:rsidRDefault="0079692B" w:rsidP="0079692B">
      <w:pPr>
        <w:pStyle w:val="ListParagraph"/>
      </w:pPr>
    </w:p>
    <w:p w:rsidR="0079692B" w:rsidRDefault="0079692B" w:rsidP="0079692B">
      <w:pPr>
        <w:pStyle w:val="ListParagraph"/>
        <w:numPr>
          <w:ilvl w:val="0"/>
          <w:numId w:val="2"/>
        </w:numPr>
      </w:pPr>
      <w:r>
        <w:t>Preparing isolation list for target peptides</w:t>
      </w:r>
    </w:p>
    <w:p w:rsidR="0079692B" w:rsidRDefault="0079692B" w:rsidP="0079692B">
      <w:pPr>
        <w:pStyle w:val="ListParagraph"/>
        <w:numPr>
          <w:ilvl w:val="1"/>
          <w:numId w:val="2"/>
        </w:numPr>
      </w:pPr>
      <w:r>
        <w:t>LC-PRM method preparation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Load the Skyline file containing peptides that will be monitored during the QC analysis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 xml:space="preserve">Export the unscheduled transition list as a single method 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Import the unscheduled transition list as an Inclusion list in a Targeted-MS</w:t>
      </w:r>
      <w:r>
        <w:rPr>
          <w:vertAlign w:val="superscript"/>
        </w:rPr>
        <w:t xml:space="preserve">2 </w:t>
      </w:r>
      <w:r>
        <w:t xml:space="preserve"> (tMS2) acquisition method in Xcalibur with the parameters set as indicated in Step 1, above</w:t>
      </w:r>
    </w:p>
    <w:p w:rsidR="0079692B" w:rsidRDefault="0079692B" w:rsidP="0079692B">
      <w:pPr>
        <w:pStyle w:val="ListParagraph"/>
        <w:numPr>
          <w:ilvl w:val="1"/>
          <w:numId w:val="2"/>
        </w:numPr>
      </w:pPr>
      <w:r>
        <w:t>Peptide detection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Inject the QC sample 3x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Import the data files into the Skyline file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Check the automatic integration of all peaks</w:t>
      </w:r>
    </w:p>
    <w:p w:rsidR="0079692B" w:rsidRDefault="0079692B" w:rsidP="0079692B">
      <w:pPr>
        <w:pStyle w:val="ListParagraph"/>
        <w:numPr>
          <w:ilvl w:val="1"/>
          <w:numId w:val="2"/>
        </w:numPr>
      </w:pPr>
      <w:r>
        <w:t>QC sample analysis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Import the isolation list into an Inclusion list in a Targeted-MS</w:t>
      </w:r>
      <w:r>
        <w:rPr>
          <w:vertAlign w:val="superscript"/>
        </w:rPr>
        <w:t xml:space="preserve">2 </w:t>
      </w:r>
      <w:r>
        <w:t xml:space="preserve"> acquisition method in Xcalibur with the parameters set as indicated in Step 1, above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Set up the autosampler and LC methods as indicated in the Liquid Chromatography SOP</w:t>
      </w:r>
    </w:p>
    <w:p w:rsidR="0079692B" w:rsidRDefault="0079692B" w:rsidP="0079692B">
      <w:pPr>
        <w:pStyle w:val="ListParagraph"/>
        <w:numPr>
          <w:ilvl w:val="2"/>
          <w:numId w:val="2"/>
        </w:numPr>
      </w:pPr>
      <w:r>
        <w:t>Inject the QC sample 3x</w:t>
      </w:r>
    </w:p>
    <w:p w:rsidR="0079692B" w:rsidRDefault="0079692B" w:rsidP="0079692B">
      <w:pPr>
        <w:pStyle w:val="Heading1"/>
      </w:pPr>
      <w:r>
        <w:t>Referenced Documents</w:t>
      </w:r>
    </w:p>
    <w:p w:rsidR="0079692B" w:rsidRPr="007226F0" w:rsidRDefault="0079692B" w:rsidP="0079692B">
      <w:r>
        <w:t>N/A</w:t>
      </w:r>
    </w:p>
    <w:p w:rsidR="00DF5811" w:rsidRPr="007F1E2B" w:rsidRDefault="00DF5811" w:rsidP="007F1E2B">
      <w:bookmarkStart w:id="1" w:name="_GoBack"/>
      <w:bookmarkEnd w:id="1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D1C" w:rsidRDefault="00EA5D1C" w:rsidP="00161086">
      <w:r>
        <w:separator/>
      </w:r>
    </w:p>
  </w:endnote>
  <w:endnote w:type="continuationSeparator" w:id="0">
    <w:p w:rsidR="00EA5D1C" w:rsidRDefault="00EA5D1C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9692B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9692B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D1C" w:rsidRDefault="00EA5D1C" w:rsidP="00161086">
      <w:r>
        <w:separator/>
      </w:r>
    </w:p>
  </w:footnote>
  <w:footnote w:type="continuationSeparator" w:id="0">
    <w:p w:rsidR="00EA5D1C" w:rsidRDefault="00EA5D1C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EA5D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EA5D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EA5D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2B"/>
    <w:rsid w:val="00161086"/>
    <w:rsid w:val="0079692B"/>
    <w:rsid w:val="007F1E2B"/>
    <w:rsid w:val="009E12FE"/>
    <w:rsid w:val="00AB3A4B"/>
    <w:rsid w:val="00BA6FCE"/>
    <w:rsid w:val="00D83774"/>
    <w:rsid w:val="00DF5811"/>
    <w:rsid w:val="00EA5D1C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E0DF286F-848C-4F50-868C-51E780A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9692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1A5CF-7FA9-48B4-AE86-5D26E942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1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2016-10-28T18:27:00Z</dcterms:created>
  <dcterms:modified xsi:type="dcterms:W3CDTF">2016-10-28T18:28:00Z</dcterms:modified>
</cp:coreProperties>
</file>