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C231A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C231AA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C231A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C231AA">
                    <w:rPr>
                      <w:rStyle w:val="Strong"/>
                      <w:sz w:val="28"/>
                    </w:rPr>
                    <w:t>7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C231AA">
                    <w:rPr>
                      <w:rStyle w:val="Strong"/>
                      <w:sz w:val="28"/>
                    </w:rPr>
                    <w:t>2</w:t>
                  </w:r>
                  <w:r w:rsidR="008B6C0A">
                    <w:rPr>
                      <w:rStyle w:val="Strong"/>
                      <w:sz w:val="28"/>
                    </w:rPr>
                    <w:t>0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8B6C0A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8A193C" w:rsidRPr="008A193C" w:rsidRDefault="008A193C" w:rsidP="008A193C">
      <w:pPr>
        <w:contextualSpacing/>
        <w:rPr>
          <w:rFonts w:ascii="Arial" w:hAnsi="Arial" w:cs="Arial"/>
          <w:sz w:val="24"/>
          <w:szCs w:val="24"/>
        </w:rPr>
      </w:pPr>
      <w:proofErr w:type="spellStart"/>
      <w:r w:rsidRPr="008A193C">
        <w:rPr>
          <w:rFonts w:ascii="Arial" w:hAnsi="Arial" w:cs="Arial"/>
          <w:sz w:val="24"/>
          <w:szCs w:val="24"/>
        </w:rPr>
        <w:t>Milli</w:t>
      </w:r>
      <w:proofErr w:type="spellEnd"/>
      <w:r w:rsidRPr="008A193C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8A193C" w:rsidRPr="008A193C" w:rsidRDefault="008A193C" w:rsidP="008A193C">
      <w:pPr>
        <w:contextualSpacing/>
        <w:rPr>
          <w:rFonts w:ascii="Arial" w:hAnsi="Arial" w:cs="Arial"/>
          <w:sz w:val="24"/>
          <w:szCs w:val="24"/>
        </w:rPr>
      </w:pPr>
      <w:r w:rsidRPr="008A193C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8A193C" w:rsidRDefault="008A193C" w:rsidP="008A193C">
      <w:pPr>
        <w:contextualSpacing/>
        <w:rPr>
          <w:rFonts w:ascii="Arial" w:hAnsi="Arial" w:cs="Arial"/>
          <w:sz w:val="24"/>
          <w:szCs w:val="24"/>
        </w:rPr>
      </w:pPr>
      <w:r w:rsidRPr="008A193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B86A43" w:rsidRPr="00B86A43" w:rsidRDefault="00B86A43" w:rsidP="00B86A43">
      <w:pPr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B86A43" w:rsidRPr="00B86A43" w:rsidRDefault="00B86A43" w:rsidP="00B86A43">
      <w:pPr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C231AA" w:rsidRPr="00C231AA" w:rsidRDefault="00B86A43" w:rsidP="00B86A43">
      <w:pPr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C231AA" w:rsidRDefault="00C231AA" w:rsidP="00772100">
      <w:pPr>
        <w:rPr>
          <w:rFonts w:ascii="Arial" w:hAnsi="Arial" w:cs="Arial"/>
          <w:sz w:val="24"/>
          <w:szCs w:val="24"/>
        </w:rPr>
      </w:pP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B86A43" w:rsidRPr="00B86A43" w:rsidRDefault="00B86A43" w:rsidP="00B86A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B86A43" w:rsidRPr="00B86A43" w:rsidRDefault="00B86A43" w:rsidP="00B86A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772100" w:rsidRDefault="00B86A43" w:rsidP="00B86A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86A43">
        <w:rPr>
          <w:rFonts w:ascii="Arial" w:hAnsi="Arial" w:cs="Arial"/>
          <w:sz w:val="24"/>
          <w:szCs w:val="24"/>
        </w:rPr>
        <w:t>Formic Acid, LC-MS Grade (</w:t>
      </w:r>
      <w:proofErr w:type="spellStart"/>
      <w:r w:rsidRPr="00B86A43">
        <w:rPr>
          <w:rFonts w:ascii="Arial" w:hAnsi="Arial" w:cs="Arial"/>
          <w:sz w:val="24"/>
          <w:szCs w:val="24"/>
        </w:rPr>
        <w:t>Thermo</w:t>
      </w:r>
      <w:proofErr w:type="spellEnd"/>
      <w:r w:rsidRPr="00B86A43">
        <w:rPr>
          <w:rFonts w:ascii="Arial" w:hAnsi="Arial" w:cs="Arial"/>
          <w:sz w:val="24"/>
          <w:szCs w:val="24"/>
        </w:rPr>
        <w:t xml:space="preserve"> Fisher Scientific, Waltham, MA, Catalog # 28905) Custom Peptide (New England Peptide Inc., Gardner, MA)</w:t>
      </w:r>
      <w:bookmarkStart w:id="0" w:name="_GoBack"/>
      <w:bookmarkEnd w:id="0"/>
      <w:r w:rsidR="00772100" w:rsidRPr="00E97F8A">
        <w:rPr>
          <w:rFonts w:ascii="Arial" w:hAnsi="Arial" w:cs="Arial"/>
          <w:sz w:val="24"/>
          <w:szCs w:val="24"/>
        </w:rPr>
        <w:t xml:space="preserve"> </w:t>
      </w: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5614B4" w:rsidP="005614B4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Crude heavy stable isotope-labeled peptides and sequence matched pure light versions were synthesized. Pure light peptides were purified to &gt;95% purity by HPLC from the vendor and spiked in as internal standards (IS). Light peptides were quantified by amino acid analysis and aliquots were stored in 5% acetonitrile/0.1% formic acid at -80°C until use. </w:t>
      </w:r>
      <w:r w:rsidR="008B6C0A">
        <w:rPr>
          <w:rFonts w:ascii="Arial" w:hAnsi="Arial" w:cs="Arial"/>
          <w:sz w:val="24"/>
          <w:szCs w:val="24"/>
        </w:rPr>
        <w:t>All</w:t>
      </w:r>
      <w:r w:rsidRPr="007F44D7">
        <w:rPr>
          <w:rFonts w:ascii="Arial" w:hAnsi="Arial" w:cs="Arial"/>
          <w:sz w:val="24"/>
          <w:szCs w:val="24"/>
        </w:rPr>
        <w:t xml:space="preserve"> light peptides were spiked in at </w:t>
      </w:r>
      <w:r w:rsidR="008B6C0A">
        <w:rPr>
          <w:rFonts w:ascii="Arial" w:hAnsi="Arial" w:cs="Arial"/>
          <w:sz w:val="24"/>
          <w:szCs w:val="24"/>
        </w:rPr>
        <w:t>the same</w:t>
      </w:r>
      <w:r w:rsidRPr="007F44D7">
        <w:rPr>
          <w:rFonts w:ascii="Arial" w:hAnsi="Arial" w:cs="Arial"/>
          <w:sz w:val="24"/>
          <w:szCs w:val="24"/>
        </w:rPr>
        <w:t xml:space="preserve"> concentration level </w:t>
      </w:r>
      <w:r>
        <w:rPr>
          <w:rFonts w:ascii="Arial" w:hAnsi="Arial" w:cs="Arial"/>
          <w:sz w:val="24"/>
          <w:szCs w:val="24"/>
        </w:rPr>
        <w:t>and served as light stable isotope standard (SIS)</w:t>
      </w:r>
      <w:r w:rsidRPr="007F44D7">
        <w:rPr>
          <w:rFonts w:ascii="Arial" w:hAnsi="Arial" w:cs="Arial"/>
          <w:sz w:val="24"/>
          <w:szCs w:val="24"/>
        </w:rPr>
        <w:t xml:space="preserve">. The stock of light internal standard 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Crude heavy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Crude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>
        <w:rPr>
          <w:rFonts w:ascii="Arial" w:hAnsi="Arial" w:cs="Arial"/>
          <w:sz w:val="24"/>
          <w:szCs w:val="24"/>
        </w:rPr>
        <w:t xml:space="preserve">stored in -80 ºC until use. </w:t>
      </w:r>
      <w:r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>
        <w:rPr>
          <w:rFonts w:ascii="Arial" w:hAnsi="Arial" w:cs="Arial"/>
          <w:sz w:val="24"/>
          <w:szCs w:val="24"/>
        </w:rPr>
        <w:t xml:space="preserve">ration of pure light peptides.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Tissue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Tissue sample </w:t>
      </w:r>
      <w:r>
        <w:rPr>
          <w:rFonts w:ascii="Arial" w:hAnsi="Arial" w:cs="Arial"/>
          <w:sz w:val="24"/>
          <w:szCs w:val="24"/>
        </w:rPr>
        <w:lastRenderedPageBreak/>
        <w:t>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>of repeatability validation to make complete process 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tissue digest was first diluted to </w:t>
      </w:r>
      <w:r w:rsidR="001C480B" w:rsidRPr="007F44D7">
        <w:rPr>
          <w:rFonts w:ascii="Arial" w:hAnsi="Arial" w:cs="Arial"/>
          <w:sz w:val="24"/>
          <w:szCs w:val="24"/>
        </w:rPr>
        <w:t>a concentration of 0.</w:t>
      </w:r>
      <w:r w:rsidR="00C231AA">
        <w:rPr>
          <w:rFonts w:ascii="Arial" w:hAnsi="Arial" w:cs="Arial"/>
          <w:sz w:val="24"/>
          <w:szCs w:val="24"/>
        </w:rPr>
        <w:t>5</w:t>
      </w:r>
      <w:r w:rsidR="001C480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480B" w:rsidRPr="007F44D7">
        <w:rPr>
          <w:rFonts w:ascii="Arial" w:hAnsi="Arial" w:cs="Arial"/>
          <w:sz w:val="24"/>
          <w:szCs w:val="24"/>
        </w:rPr>
        <w:t>ug</w:t>
      </w:r>
      <w:proofErr w:type="spellEnd"/>
      <w:r w:rsidR="001C480B" w:rsidRPr="007F44D7">
        <w:rPr>
          <w:rFonts w:ascii="Arial" w:hAnsi="Arial" w:cs="Arial"/>
          <w:sz w:val="24"/>
          <w:szCs w:val="24"/>
        </w:rPr>
        <w:t>/</w:t>
      </w:r>
      <w:proofErr w:type="spellStart"/>
      <w:r w:rsidR="001C480B" w:rsidRPr="007F44D7">
        <w:rPr>
          <w:rFonts w:ascii="Arial" w:hAnsi="Arial" w:cs="Arial"/>
          <w:sz w:val="24"/>
          <w:szCs w:val="24"/>
        </w:rPr>
        <w:t>ul</w:t>
      </w:r>
      <w:proofErr w:type="spellEnd"/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Crude heavy peptides were spiked into tissue digest matrix with the following spike levels:</w:t>
      </w:r>
    </w:p>
    <w:p w:rsidR="00C7666A" w:rsidRPr="00525C55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25C55">
        <w:rPr>
          <w:rFonts w:ascii="TimesNewRomanPSMT" w:hAnsi="TimesNewRomanPSMT" w:cs="TimesNewRomanPSMT"/>
          <w:sz w:val="24"/>
          <w:szCs w:val="24"/>
        </w:rPr>
        <w:t xml:space="preserve">Low: </w:t>
      </w:r>
      <w:r w:rsidR="00525C55" w:rsidRPr="00525C55">
        <w:rPr>
          <w:rFonts w:ascii="TimesNewRomanPSMT" w:hAnsi="TimesNewRomanPSMT" w:cs="TimesNewRomanPSMT"/>
          <w:sz w:val="24"/>
          <w:szCs w:val="24"/>
        </w:rPr>
        <w:t>5</w:t>
      </w:r>
      <w:r w:rsidRPr="00525C55">
        <w:rPr>
          <w:rFonts w:ascii="TimesNewRomanPSMT" w:hAnsi="TimesNewRomanPSMT" w:cs="TimesNewRomanPSMT"/>
          <w:sz w:val="24"/>
          <w:szCs w:val="24"/>
        </w:rPr>
        <w:t>-</w:t>
      </w:r>
      <w:r w:rsidR="00525C55" w:rsidRPr="00525C55">
        <w:rPr>
          <w:rFonts w:ascii="TimesNewRomanPSMT" w:hAnsi="TimesNewRomanPSMT" w:cs="TimesNewRomanPSMT"/>
          <w:sz w:val="24"/>
          <w:szCs w:val="24"/>
        </w:rPr>
        <w:t>20</w:t>
      </w:r>
      <w:r w:rsidRPr="00525C55"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Pr="00525C55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525C55">
        <w:rPr>
          <w:rFonts w:ascii="TimesNewRomanPSMT" w:hAnsi="TimesNewRomanPSMT" w:cs="TimesNewRomanPSMT"/>
          <w:sz w:val="24"/>
          <w:szCs w:val="24"/>
        </w:rPr>
        <w:t xml:space="preserve">Med: </w:t>
      </w:r>
      <w:r w:rsidR="00525C55" w:rsidRPr="00525C55">
        <w:rPr>
          <w:rFonts w:ascii="TimesNewRomanPSMT" w:hAnsi="TimesNewRomanPSMT" w:cs="TimesNewRomanPSMT"/>
          <w:sz w:val="24"/>
          <w:szCs w:val="24"/>
        </w:rPr>
        <w:t>80</w:t>
      </w:r>
      <w:r w:rsidR="008B6C0A" w:rsidRPr="00525C55">
        <w:rPr>
          <w:rFonts w:ascii="TimesNewRomanPSMT" w:hAnsi="TimesNewRomanPSMT" w:cs="TimesNewRomanPSMT"/>
          <w:sz w:val="24"/>
          <w:szCs w:val="24"/>
        </w:rPr>
        <w:t>-</w:t>
      </w:r>
      <w:r w:rsidR="00525C55" w:rsidRPr="00525C55">
        <w:rPr>
          <w:rFonts w:ascii="TimesNewRomanPSMT" w:hAnsi="TimesNewRomanPSMT" w:cs="TimesNewRomanPSMT"/>
          <w:sz w:val="24"/>
          <w:szCs w:val="24"/>
        </w:rPr>
        <w:t>32</w:t>
      </w:r>
      <w:r w:rsidR="008B6C0A" w:rsidRPr="00525C55">
        <w:rPr>
          <w:rFonts w:ascii="TimesNewRomanPSMT" w:hAnsi="TimesNewRomanPSMT" w:cs="TimesNewRomanPSMT"/>
          <w:sz w:val="24"/>
          <w:szCs w:val="24"/>
        </w:rPr>
        <w:t>0</w:t>
      </w:r>
      <w:r w:rsidRPr="00525C55"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High: </w:t>
      </w:r>
      <w:r w:rsidR="00C231AA">
        <w:rPr>
          <w:rFonts w:ascii="TimesNewRomanPSMT" w:hAnsi="TimesNewRomanPSMT" w:cs="TimesNewRomanPSMT"/>
          <w:sz w:val="24"/>
          <w:szCs w:val="24"/>
        </w:rPr>
        <w:t>1.875</w:t>
      </w:r>
      <w:r w:rsidR="008B6C0A">
        <w:rPr>
          <w:rFonts w:ascii="TimesNewRomanPSMT" w:hAnsi="TimesNewRomanPSMT" w:cs="TimesNewRomanPSMT"/>
          <w:sz w:val="24"/>
          <w:szCs w:val="24"/>
        </w:rPr>
        <w:t xml:space="preserve"> </w:t>
      </w:r>
      <w:r w:rsidR="00C231AA">
        <w:rPr>
          <w:rFonts w:ascii="TimesNewRomanPSMT" w:hAnsi="TimesNewRomanPSMT" w:cs="TimesNewRomanPSMT"/>
          <w:sz w:val="24"/>
          <w:szCs w:val="24"/>
        </w:rPr>
        <w:t xml:space="preserve">times </w:t>
      </w:r>
      <w:r w:rsidR="008B6C0A">
        <w:rPr>
          <w:rFonts w:ascii="TimesNewRomanPSMT" w:hAnsi="TimesNewRomanPSMT" w:cs="TimesNewRomanPSMT"/>
          <w:sz w:val="24"/>
          <w:szCs w:val="24"/>
        </w:rPr>
        <w:t>the concentration of Medium</w:t>
      </w:r>
    </w:p>
    <w:p w:rsidR="00C7666A" w:rsidRDefault="00C7666A" w:rsidP="00C766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53CF4" w:rsidRDefault="00353CF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53CF4">
        <w:rPr>
          <w:rFonts w:ascii="TimesNewRomanPSMT" w:hAnsi="TimesNewRomanPSMT" w:cs="TimesNewRomanPSMT"/>
          <w:sz w:val="24"/>
          <w:szCs w:val="24"/>
        </w:rPr>
        <w:t xml:space="preserve">The stock </w:t>
      </w:r>
      <w:r w:rsidR="00C231AA">
        <w:rPr>
          <w:rFonts w:ascii="TimesNewRomanPSMT" w:hAnsi="TimesNewRomanPSMT" w:cs="TimesNewRomanPSMT"/>
          <w:sz w:val="24"/>
          <w:szCs w:val="24"/>
        </w:rPr>
        <w:t>crude heavy peptide</w:t>
      </w:r>
      <w:r w:rsidRPr="00353CF4">
        <w:rPr>
          <w:rFonts w:ascii="TimesNewRomanPSMT" w:hAnsi="TimesNewRomanPSMT" w:cs="TimesNewRomanPSMT"/>
          <w:sz w:val="24"/>
          <w:szCs w:val="24"/>
        </w:rPr>
        <w:t xml:space="preserve"> mix</w:t>
      </w:r>
      <w:r>
        <w:rPr>
          <w:rFonts w:ascii="TimesNewRomanPSMT" w:hAnsi="TimesNewRomanPSMT" w:cs="TimesNewRomanPSMT"/>
          <w:sz w:val="24"/>
          <w:szCs w:val="24"/>
        </w:rPr>
        <w:t xml:space="preserve"> is serially diluted with tissue digest matrix (0.</w:t>
      </w:r>
      <w:r w:rsidR="00C231AA">
        <w:rPr>
          <w:rFonts w:ascii="TimesNewRomanPSMT" w:hAnsi="TimesNewRomanPSMT" w:cs="TimesNewRomanPSMT"/>
          <w:sz w:val="24"/>
          <w:szCs w:val="24"/>
        </w:rPr>
        <w:t>5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ug</w:t>
      </w:r>
      <w:proofErr w:type="spellEnd"/>
      <w:r>
        <w:rPr>
          <w:rFonts w:ascii="TimesNewRomanPSMT" w:hAnsi="TimesNewRomanPSMT" w:cs="TimesNewRomanPSMT"/>
          <w:sz w:val="24"/>
          <w:szCs w:val="24"/>
        </w:rPr>
        <w:t>/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 to create the required concentration above.</w:t>
      </w:r>
    </w:p>
    <w:p w:rsidR="00C231AA" w:rsidRPr="00C231AA" w:rsidRDefault="00C231AA" w:rsidP="00C231A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231AA">
        <w:rPr>
          <w:rFonts w:ascii="TimesNewRomanPSMT" w:hAnsi="TimesNewRomanPSMT" w:cs="TimesNewRomanPSMT"/>
          <w:sz w:val="24"/>
          <w:szCs w:val="24"/>
        </w:rPr>
        <w:t xml:space="preserve">The stock pure light SIS peptide mix is prepared at 40 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fmol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>/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>.</w:t>
      </w:r>
    </w:p>
    <w:p w:rsidR="00C231AA" w:rsidRPr="00C231AA" w:rsidRDefault="00EA7668" w:rsidP="00C231A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2.75</w:t>
      </w:r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C231AA"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 of each concentration point of heavy mix is added to </w:t>
      </w:r>
      <w:r>
        <w:rPr>
          <w:rFonts w:ascii="TimesNewRomanPSMT" w:hAnsi="TimesNewRomanPSMT" w:cs="TimesNewRomanPSMT"/>
          <w:sz w:val="24"/>
          <w:szCs w:val="24"/>
        </w:rPr>
        <w:t>50.875</w:t>
      </w:r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C231AA"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 of the digested tissue matrix. And 1.375 </w:t>
      </w:r>
      <w:proofErr w:type="spellStart"/>
      <w:r w:rsidR="00C231AA"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 of light SIS mix is further added to each sample, which makes each sample a total volume of 55 </w:t>
      </w:r>
      <w:proofErr w:type="spellStart"/>
      <w:r w:rsidR="00C231AA"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="00C231AA" w:rsidRPr="00C231AA">
        <w:rPr>
          <w:rFonts w:ascii="TimesNewRomanPSMT" w:hAnsi="TimesNewRomanPSMT" w:cs="TimesNewRomanPSMT"/>
          <w:sz w:val="24"/>
          <w:szCs w:val="24"/>
        </w:rPr>
        <w:t xml:space="preserve">. (By doing this, both heavy and light peptide standard account for less than 5% of final total volume). </w:t>
      </w:r>
    </w:p>
    <w:p w:rsidR="00C231AA" w:rsidRPr="00C231AA" w:rsidRDefault="00C231AA" w:rsidP="00C231A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231AA">
        <w:rPr>
          <w:rFonts w:ascii="TimesNewRomanPSMT" w:hAnsi="TimesNewRomanPSMT" w:cs="TimesNewRomanPSMT"/>
          <w:sz w:val="24"/>
          <w:szCs w:val="24"/>
        </w:rPr>
        <w:t xml:space="preserve">All samples are prepared in Eppendorf 0.6 mL plastic tube and then transferred to Waters glass vial after brief 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vortexing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 xml:space="preserve"> and centrifuge.</w:t>
      </w:r>
    </w:p>
    <w:p w:rsidR="00C231AA" w:rsidRPr="00C231AA" w:rsidRDefault="00C231AA" w:rsidP="00C231A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231AA">
        <w:rPr>
          <w:rFonts w:ascii="TimesNewRomanPSMT" w:hAnsi="TimesNewRomanPSMT" w:cs="TimesNewRomanPSMT"/>
          <w:sz w:val="24"/>
          <w:szCs w:val="24"/>
        </w:rPr>
        <w:t xml:space="preserve">Put all samples into 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autosampler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 xml:space="preserve"> and get ready for 1st dimension PRISM fractionation. </w:t>
      </w:r>
    </w:p>
    <w:p w:rsidR="00C231AA" w:rsidRPr="00C231AA" w:rsidRDefault="00C231AA" w:rsidP="00C231AA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231AA">
        <w:rPr>
          <w:rFonts w:ascii="TimesNewRomanPSMT" w:hAnsi="TimesNewRomanPSMT" w:cs="TimesNewRomanPSMT"/>
          <w:sz w:val="24"/>
          <w:szCs w:val="24"/>
        </w:rPr>
        <w:t xml:space="preserve">45 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 xml:space="preserve"> of sample is used for 1st dimension PRISM fractionation and 3uL out of 20 </w:t>
      </w:r>
      <w:proofErr w:type="spellStart"/>
      <w:r w:rsidRPr="00C231AA">
        <w:rPr>
          <w:rFonts w:ascii="TimesNewRomanPSMT" w:hAnsi="TimesNewRomanPSMT" w:cs="TimesNewRomanPSMT"/>
          <w:sz w:val="24"/>
          <w:szCs w:val="24"/>
        </w:rPr>
        <w:t>ul</w:t>
      </w:r>
      <w:proofErr w:type="spellEnd"/>
      <w:r w:rsidRPr="00C231AA">
        <w:rPr>
          <w:rFonts w:ascii="TimesNewRomanPSMT" w:hAnsi="TimesNewRomanPSMT" w:cs="TimesNewRomanPSMT"/>
          <w:sz w:val="24"/>
          <w:szCs w:val="24"/>
        </w:rPr>
        <w:t xml:space="preserve"> is used for each 2nd dimension LC-SRM analysis with triplicate injection runs (See SOP LC-1 for Liquid Chromatography and SOP PM-1 for Peptide MRM on TSQ Vantage).</w:t>
      </w:r>
    </w:p>
    <w:p w:rsidR="00AB0AD4" w:rsidRPr="00353CF4" w:rsidRDefault="00151EC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Each day 3 samples (Low, Med and High) are prepared and fractioned by PRISM. That is done in 5 consecutive days. </w:t>
      </w:r>
      <w:r w:rsidR="00BB6019">
        <w:rPr>
          <w:rFonts w:ascii="TimesNewRomanPSMT" w:hAnsi="TimesNewRomanPSMT" w:cs="TimesNewRomanPSMT"/>
          <w:sz w:val="24"/>
          <w:szCs w:val="24"/>
        </w:rPr>
        <w:t>The fractions are analyzed by triplicates.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</w:t>
      </w:r>
      <w:r w:rsidR="00E614FB">
        <w:rPr>
          <w:rFonts w:ascii="Arial" w:hAnsi="Arial" w:cs="Arial"/>
          <w:sz w:val="24"/>
          <w:szCs w:val="24"/>
        </w:rPr>
        <w:t>n Digestion of tissue sample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</w:t>
      </w:r>
      <w:r w:rsidR="00E614FB">
        <w:rPr>
          <w:rFonts w:ascii="Arial" w:hAnsi="Arial" w:cs="Arial"/>
          <w:sz w:val="24"/>
          <w:szCs w:val="24"/>
        </w:rPr>
        <w:t>or Tissue Sample Preparation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lastRenderedPageBreak/>
        <w:t>SOP LC-1 for Liquid Chromatography</w:t>
      </w:r>
      <w:bookmarkEnd w:id="1"/>
      <w:bookmarkEnd w:id="2"/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</w:p>
    <w:p w:rsidR="00E614FB" w:rsidRDefault="00E614FB" w:rsidP="00E614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SOP Frac-1 for Sample Fractionation Peptide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E63" w:rsidRDefault="009F5E63">
      <w:r>
        <w:separator/>
      </w:r>
    </w:p>
  </w:endnote>
  <w:endnote w:type="continuationSeparator" w:id="0">
    <w:p w:rsidR="009F5E63" w:rsidRDefault="009F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D9B" w:rsidRDefault="007A4D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86A43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86A43">
      <w:rPr>
        <w:rStyle w:val="PageNumber"/>
        <w:rFonts w:ascii="Arial" w:hAnsi="Arial" w:cs="Arial"/>
        <w:b/>
        <w:noProof/>
        <w:szCs w:val="24"/>
      </w:rPr>
      <w:t>4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D9B" w:rsidRDefault="007A4D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E63" w:rsidRDefault="009F5E63">
      <w:r>
        <w:separator/>
      </w:r>
    </w:p>
  </w:footnote>
  <w:footnote w:type="continuationSeparator" w:id="0">
    <w:p w:rsidR="009F5E63" w:rsidRDefault="009F5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D9B" w:rsidRDefault="009F5E6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8211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D9B" w:rsidRDefault="009F5E6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8211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D9B" w:rsidRDefault="009F5E6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8211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B305E"/>
    <w:rsid w:val="000B7BF4"/>
    <w:rsid w:val="000C6B99"/>
    <w:rsid w:val="000D6194"/>
    <w:rsid w:val="000E4448"/>
    <w:rsid w:val="000F1862"/>
    <w:rsid w:val="00105B06"/>
    <w:rsid w:val="00116569"/>
    <w:rsid w:val="001179E6"/>
    <w:rsid w:val="001242B2"/>
    <w:rsid w:val="001405FD"/>
    <w:rsid w:val="001475B1"/>
    <w:rsid w:val="00151EC4"/>
    <w:rsid w:val="00173776"/>
    <w:rsid w:val="00187FD3"/>
    <w:rsid w:val="00192956"/>
    <w:rsid w:val="001A1E32"/>
    <w:rsid w:val="001B08AE"/>
    <w:rsid w:val="001B12F0"/>
    <w:rsid w:val="001B7F8F"/>
    <w:rsid w:val="001C480B"/>
    <w:rsid w:val="001C4ABF"/>
    <w:rsid w:val="001C76F8"/>
    <w:rsid w:val="001E131A"/>
    <w:rsid w:val="001E5B22"/>
    <w:rsid w:val="00214C15"/>
    <w:rsid w:val="00214FDF"/>
    <w:rsid w:val="00242E3E"/>
    <w:rsid w:val="00261BC2"/>
    <w:rsid w:val="002649A1"/>
    <w:rsid w:val="002B40EE"/>
    <w:rsid w:val="002C310A"/>
    <w:rsid w:val="002E3279"/>
    <w:rsid w:val="003222F6"/>
    <w:rsid w:val="00325148"/>
    <w:rsid w:val="00326AFB"/>
    <w:rsid w:val="00337B92"/>
    <w:rsid w:val="00337E12"/>
    <w:rsid w:val="00350958"/>
    <w:rsid w:val="00353CF4"/>
    <w:rsid w:val="003C1982"/>
    <w:rsid w:val="003C7FCF"/>
    <w:rsid w:val="003D1700"/>
    <w:rsid w:val="003D26B3"/>
    <w:rsid w:val="003F5B34"/>
    <w:rsid w:val="00402D39"/>
    <w:rsid w:val="00404306"/>
    <w:rsid w:val="00406EB6"/>
    <w:rsid w:val="004272E5"/>
    <w:rsid w:val="00440BC9"/>
    <w:rsid w:val="0044417D"/>
    <w:rsid w:val="00453B38"/>
    <w:rsid w:val="00471B9A"/>
    <w:rsid w:val="00481AFA"/>
    <w:rsid w:val="0049472A"/>
    <w:rsid w:val="004C171E"/>
    <w:rsid w:val="00525C55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6A12"/>
    <w:rsid w:val="00744EA5"/>
    <w:rsid w:val="00772100"/>
    <w:rsid w:val="007977CD"/>
    <w:rsid w:val="007A4D9B"/>
    <w:rsid w:val="007D045C"/>
    <w:rsid w:val="00816AD2"/>
    <w:rsid w:val="00842B68"/>
    <w:rsid w:val="00886954"/>
    <w:rsid w:val="008A193C"/>
    <w:rsid w:val="008B6C0A"/>
    <w:rsid w:val="008B6CD8"/>
    <w:rsid w:val="008F2E2B"/>
    <w:rsid w:val="00923A2D"/>
    <w:rsid w:val="009322FE"/>
    <w:rsid w:val="00947700"/>
    <w:rsid w:val="00952C63"/>
    <w:rsid w:val="00964A24"/>
    <w:rsid w:val="0097217F"/>
    <w:rsid w:val="009860F3"/>
    <w:rsid w:val="009C0FB5"/>
    <w:rsid w:val="009C2A02"/>
    <w:rsid w:val="009C4425"/>
    <w:rsid w:val="009C67C3"/>
    <w:rsid w:val="009D30F0"/>
    <w:rsid w:val="009F5E63"/>
    <w:rsid w:val="00A20B38"/>
    <w:rsid w:val="00A21D66"/>
    <w:rsid w:val="00A43783"/>
    <w:rsid w:val="00A505EC"/>
    <w:rsid w:val="00A50A46"/>
    <w:rsid w:val="00A64194"/>
    <w:rsid w:val="00A722E5"/>
    <w:rsid w:val="00A752BE"/>
    <w:rsid w:val="00A8230F"/>
    <w:rsid w:val="00AA592E"/>
    <w:rsid w:val="00AA70EF"/>
    <w:rsid w:val="00AB0AD4"/>
    <w:rsid w:val="00AE471E"/>
    <w:rsid w:val="00AE4F70"/>
    <w:rsid w:val="00AF1153"/>
    <w:rsid w:val="00AF7E61"/>
    <w:rsid w:val="00B10710"/>
    <w:rsid w:val="00B306E8"/>
    <w:rsid w:val="00B33AA6"/>
    <w:rsid w:val="00B45BE9"/>
    <w:rsid w:val="00B60321"/>
    <w:rsid w:val="00B60A99"/>
    <w:rsid w:val="00B64A38"/>
    <w:rsid w:val="00B71322"/>
    <w:rsid w:val="00B86A43"/>
    <w:rsid w:val="00BB410A"/>
    <w:rsid w:val="00BB6019"/>
    <w:rsid w:val="00BC6DD5"/>
    <w:rsid w:val="00BD751C"/>
    <w:rsid w:val="00BE4CB1"/>
    <w:rsid w:val="00BF4684"/>
    <w:rsid w:val="00C231AA"/>
    <w:rsid w:val="00C46BA4"/>
    <w:rsid w:val="00C46F39"/>
    <w:rsid w:val="00C51477"/>
    <w:rsid w:val="00C7666A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6B3E"/>
    <w:rsid w:val="00E50E4C"/>
    <w:rsid w:val="00E614FB"/>
    <w:rsid w:val="00E75217"/>
    <w:rsid w:val="00E902E1"/>
    <w:rsid w:val="00E9235E"/>
    <w:rsid w:val="00E96A83"/>
    <w:rsid w:val="00EA7339"/>
    <w:rsid w:val="00EA7668"/>
    <w:rsid w:val="00F11F9A"/>
    <w:rsid w:val="00F24889"/>
    <w:rsid w:val="00F27D2B"/>
    <w:rsid w:val="00F37095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B84508E3-B4D1-403B-B4F4-1745360E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9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4A9C5-9683-4F3D-BBDB-450D1EF4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5147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33</cp:revision>
  <cp:lastPrinted>2010-05-04T00:05:00Z</cp:lastPrinted>
  <dcterms:created xsi:type="dcterms:W3CDTF">2014-05-07T23:34:00Z</dcterms:created>
  <dcterms:modified xsi:type="dcterms:W3CDTF">2017-02-16T20:51:00Z</dcterms:modified>
</cp:coreProperties>
</file>