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nanoACQUITY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371CFB" w:rsidP="00CC4B1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>
                    <w:rPr>
                      <w:rStyle w:val="Strong"/>
                      <w:sz w:val="28"/>
                    </w:rPr>
                    <w:t xml:space="preserve">Version #:  </w:t>
                  </w:r>
                  <w:r w:rsidR="00CC4B16">
                    <w:rPr>
                      <w:rStyle w:val="Strong"/>
                      <w:sz w:val="28"/>
                    </w:rPr>
                    <w:t>PRISM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CC4B1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8E0205">
                    <w:rPr>
                      <w:rStyle w:val="Strong"/>
                      <w:sz w:val="28"/>
                    </w:rPr>
                    <w:t>0</w:t>
                  </w:r>
                  <w:r w:rsidR="00CC4B16">
                    <w:rPr>
                      <w:rStyle w:val="Strong"/>
                      <w:sz w:val="28"/>
                    </w:rPr>
                    <w:t>7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CC4B16">
                    <w:rPr>
                      <w:rStyle w:val="Strong"/>
                      <w:sz w:val="28"/>
                    </w:rPr>
                    <w:t>2</w:t>
                  </w:r>
                  <w:r w:rsidR="00371CFB">
                    <w:rPr>
                      <w:rStyle w:val="Strong"/>
                      <w:sz w:val="28"/>
                    </w:rPr>
                    <w:t>0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371CFB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>describe the</w:t>
      </w:r>
      <w:r w:rsidR="00F5033A">
        <w:rPr>
          <w:rFonts w:ascii="Arial" w:hAnsi="Arial" w:cs="Arial"/>
          <w:sz w:val="24"/>
          <w:szCs w:val="24"/>
        </w:rPr>
        <w:t xml:space="preserve"> 2</w:t>
      </w:r>
      <w:r w:rsidR="00F5033A" w:rsidRPr="00F5033A">
        <w:rPr>
          <w:rFonts w:ascii="Arial" w:hAnsi="Arial" w:cs="Arial"/>
          <w:sz w:val="24"/>
          <w:szCs w:val="24"/>
          <w:vertAlign w:val="superscript"/>
        </w:rPr>
        <w:t>nd</w:t>
      </w:r>
      <w:r w:rsidR="00F5033A">
        <w:rPr>
          <w:rFonts w:ascii="Arial" w:hAnsi="Arial" w:cs="Arial"/>
          <w:sz w:val="24"/>
          <w:szCs w:val="24"/>
        </w:rPr>
        <w:t xml:space="preserve"> dimention LC-SRM </w:t>
      </w:r>
      <w:r w:rsidR="00867321" w:rsidRPr="00805E64">
        <w:rPr>
          <w:rFonts w:ascii="Arial" w:hAnsi="Arial" w:cs="Arial"/>
          <w:sz w:val="24"/>
          <w:szCs w:val="24"/>
        </w:rPr>
        <w:t>Liquid Chromatography (LC) method</w:t>
      </w:r>
      <w:r w:rsidR="00E559C7" w:rsidRPr="00E559C7">
        <w:t xml:space="preserve"> </w:t>
      </w:r>
      <w:r w:rsidR="00E559C7" w:rsidRPr="00E559C7">
        <w:rPr>
          <w:rFonts w:ascii="Arial" w:hAnsi="Arial" w:cs="Arial"/>
          <w:sz w:val="24"/>
          <w:szCs w:val="24"/>
        </w:rPr>
        <w:t>for development of CPTAC PRISM-SRM assays</w:t>
      </w:r>
      <w:r w:rsidR="00867321" w:rsidRPr="00805E64">
        <w:rPr>
          <w:rFonts w:ascii="Arial" w:hAnsi="Arial" w:cs="Arial"/>
          <w:sz w:val="24"/>
          <w:szCs w:val="24"/>
        </w:rPr>
        <w:t>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 xml:space="preserve">is designed to help the setup of LC gradient and method parameters on Waters nanoACQUITY UPLC system.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2639D7" w:rsidRDefault="002639D7" w:rsidP="002639D7">
      <w:pPr>
        <w:pStyle w:val="Heading1"/>
      </w:pPr>
      <w:r>
        <w:t>Equipment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7AB6">
        <w:rPr>
          <w:rFonts w:ascii="Arial" w:hAnsi="Arial" w:cs="Arial"/>
          <w:sz w:val="24"/>
          <w:szCs w:val="24"/>
        </w:rPr>
        <w:t>nanoACQUITY UPLC (Waters, Milford, MA, Catalog # 176016000)</w:t>
      </w:r>
      <w:r w:rsidRPr="008E770A">
        <w:rPr>
          <w:rFonts w:ascii="Arial" w:hAnsi="Arial" w:cs="Arial"/>
          <w:sz w:val="24"/>
          <w:szCs w:val="24"/>
        </w:rPr>
        <w:t xml:space="preserve"> 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2639D7" w:rsidRPr="00805E64" w:rsidRDefault="002639D7" w:rsidP="002639D7">
      <w:pPr>
        <w:rPr>
          <w:rFonts w:ascii="Arial" w:hAnsi="Arial" w:cs="Arial"/>
          <w:sz w:val="24"/>
          <w:szCs w:val="24"/>
        </w:rPr>
      </w:pPr>
    </w:p>
    <w:p w:rsidR="002639D7" w:rsidRDefault="002639D7" w:rsidP="002639D7">
      <w:pPr>
        <w:pStyle w:val="Heading1"/>
      </w:pPr>
      <w:r>
        <w:t>Materials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</w:pPr>
      <w:r w:rsidRPr="00663CCD">
        <w:rPr>
          <w:rFonts w:ascii="Arial" w:hAnsi="Arial" w:cs="Arial"/>
          <w:sz w:val="24"/>
          <w:szCs w:val="24"/>
        </w:rPr>
        <w:t>ACQUITY UPLC M-Class Peptide BEH C18 Column, 130Å, 1.7 µm, 100 µm X 100 mm (Waters, Milford, MA, Catalog # 186007485)</w:t>
      </w:r>
      <w:r w:rsidRPr="00663CCD">
        <w:t xml:space="preserve"> </w:t>
      </w:r>
    </w:p>
    <w:p w:rsidR="002639D7" w:rsidRDefault="002639D7" w:rsidP="002639D7">
      <w:pPr>
        <w:pStyle w:val="Heading1"/>
      </w:pPr>
      <w:r>
        <w:lastRenderedPageBreak/>
        <w:t>Reagents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663CC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2639D7" w:rsidRPr="00E97F8A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bookmarkEnd w:id="0"/>
    <w:bookmarkEnd w:id="1"/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639D7" w:rsidRDefault="002639D7" w:rsidP="002639D7">
      <w:pPr>
        <w:pStyle w:val="Heading1"/>
      </w:pPr>
      <w:r>
        <w:t>Solutions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2639D7" w:rsidRDefault="002639D7" w:rsidP="002639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</w:p>
    <w:p w:rsidR="00E97F8A" w:rsidRPr="00E97F8A" w:rsidRDefault="00E97F8A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C35DA1" w:rsidRPr="00F5033A" w:rsidRDefault="00FD424A" w:rsidP="00F5033A">
      <w:pPr>
        <w:pStyle w:val="Heading1"/>
        <w:spacing w:line="480" w:lineRule="auto"/>
      </w:pPr>
      <w:r>
        <w:t>Procedure</w:t>
      </w:r>
    </w:p>
    <w:p w:rsidR="0002539B" w:rsidRPr="0002539B" w:rsidRDefault="0017586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LC</w:t>
      </w:r>
      <w:r w:rsidR="00B52D74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 xml:space="preserve">SRM </w:t>
      </w:r>
      <w:r w:rsidR="0002539B" w:rsidRPr="0002539B">
        <w:rPr>
          <w:rFonts w:ascii="Arial" w:hAnsi="Arial" w:cs="Arial"/>
          <w:b/>
          <w:sz w:val="24"/>
          <w:szCs w:val="24"/>
        </w:rPr>
        <w:t>Instrument Configuration</w:t>
      </w:r>
    </w:p>
    <w:p w:rsidR="00D346D9" w:rsidRPr="0017586B" w:rsidRDefault="0017586B" w:rsidP="00D346D9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nanoACQUITY</w:t>
      </w:r>
      <w:r w:rsidRPr="001758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="0002539B" w:rsidRPr="0017586B">
        <w:rPr>
          <w:rFonts w:ascii="Arial" w:hAnsi="Arial" w:cs="Arial"/>
          <w:sz w:val="24"/>
          <w:szCs w:val="24"/>
        </w:rPr>
        <w:t>utosampler</w:t>
      </w:r>
      <w:r w:rsidR="00D346D9" w:rsidRPr="0017586B">
        <w:rPr>
          <w:rFonts w:ascii="Arial" w:hAnsi="Arial" w:cs="Arial"/>
          <w:sz w:val="24"/>
          <w:szCs w:val="24"/>
        </w:rPr>
        <w:t xml:space="preserve"> parameters: </w:t>
      </w:r>
    </w:p>
    <w:p w:rsidR="00D346D9" w:rsidRPr="0017586B" w:rsidRDefault="00D346D9" w:rsidP="00053F0E">
      <w:pPr>
        <w:snapToGrid w:val="0"/>
        <w:spacing w:line="240" w:lineRule="auto"/>
        <w:ind w:left="720"/>
        <w:contextualSpacing/>
        <w:rPr>
          <w:rFonts w:ascii="Arial" w:hAnsi="Arial" w:cs="Arial"/>
          <w:szCs w:val="24"/>
        </w:rPr>
      </w:pPr>
      <w:r w:rsidRPr="0017586B">
        <w:rPr>
          <w:rFonts w:ascii="Arial" w:hAnsi="Arial" w:cs="Arial"/>
          <w:szCs w:val="24"/>
        </w:rPr>
        <w:t>Under General tab:</w:t>
      </w:r>
    </w:p>
    <w:p w:rsidR="00D346D9" w:rsidRDefault="00D346D9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123AF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artial loop’ under ‘sample loop option’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346D9">
        <w:rPr>
          <w:rFonts w:ascii="Arial" w:hAnsi="Arial" w:cs="Arial"/>
          <w:sz w:val="24"/>
          <w:szCs w:val="24"/>
        </w:rPr>
        <w:t>ash Solvent: Weak 600 ul, Strong 200 ul</w:t>
      </w:r>
    </w:p>
    <w:p w:rsidR="0017586B" w:rsidRDefault="00123AF2" w:rsidP="0017586B">
      <w:pPr>
        <w:pStyle w:val="ListParagraph"/>
        <w:snapToGrid w:val="0"/>
        <w:spacing w:line="240" w:lineRule="auto"/>
        <w:ind w:left="1440" w:firstLine="720"/>
        <w:rPr>
          <w:rFonts w:ascii="Times New Roman" w:hAnsi="Times New Roman" w:cs="Times New Roman"/>
          <w:sz w:val="24"/>
        </w:rPr>
      </w:pPr>
      <w:r>
        <w:rPr>
          <w:rFonts w:ascii="Arial" w:hAnsi="Arial" w:cs="Arial"/>
          <w:sz w:val="24"/>
          <w:szCs w:val="24"/>
        </w:rPr>
        <w:t>A</w:t>
      </w:r>
      <w:r w:rsidR="00D346D9">
        <w:rPr>
          <w:rFonts w:ascii="Arial" w:hAnsi="Arial" w:cs="Arial"/>
          <w:sz w:val="24"/>
          <w:szCs w:val="24"/>
        </w:rPr>
        <w:t>utosampler temperature: 4</w:t>
      </w:r>
      <w:r w:rsidR="003E28D9" w:rsidRPr="003E28D9">
        <w:rPr>
          <w:rFonts w:ascii="Times New Roman" w:hAnsi="Times New Roman" w:cs="Times New Roman"/>
          <w:sz w:val="24"/>
        </w:rPr>
        <w:t xml:space="preserve">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17586B" w:rsidRPr="0017586B" w:rsidRDefault="0017586B" w:rsidP="0017586B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</w:p>
    <w:p w:rsidR="0017586B" w:rsidRDefault="0017586B" w:rsidP="0017586B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B52D74" w:rsidRPr="00B52D74" w:rsidRDefault="00B52D74" w:rsidP="00B52D74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Injection volume: 3 uL</w:t>
      </w:r>
    </w:p>
    <w:p w:rsidR="0017586B" w:rsidRPr="0017586B" w:rsidRDefault="007300AC" w:rsidP="0017586B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LC</w:t>
      </w:r>
      <w:r w:rsidR="0017586B">
        <w:rPr>
          <w:rFonts w:ascii="Arial" w:hAnsi="Arial" w:cs="Arial"/>
          <w:sz w:val="24"/>
          <w:szCs w:val="24"/>
        </w:rPr>
        <w:t>-SRM</w:t>
      </w:r>
      <w:r>
        <w:rPr>
          <w:rFonts w:ascii="Arial" w:hAnsi="Arial" w:cs="Arial"/>
          <w:sz w:val="24"/>
          <w:szCs w:val="24"/>
        </w:rPr>
        <w:t xml:space="preserve"> g</w:t>
      </w:r>
      <w:r w:rsidR="00991342">
        <w:rPr>
          <w:rFonts w:ascii="Arial" w:hAnsi="Arial" w:cs="Arial"/>
          <w:sz w:val="24"/>
          <w:szCs w:val="24"/>
        </w:rPr>
        <w:t xml:space="preserve">radient </w:t>
      </w:r>
      <w:r w:rsidR="00A814C0">
        <w:rPr>
          <w:rFonts w:ascii="Arial" w:hAnsi="Arial" w:cs="Arial"/>
          <w:sz w:val="24"/>
          <w:szCs w:val="24"/>
        </w:rPr>
        <w:t>methods</w:t>
      </w:r>
      <w:r w:rsidR="00A814C0" w:rsidRPr="00D346D9">
        <w:rPr>
          <w:rFonts w:ascii="Arial" w:hAnsi="Arial" w:cs="Arial"/>
          <w:sz w:val="24"/>
          <w:szCs w:val="24"/>
        </w:rPr>
        <w:t xml:space="preserve">: </w:t>
      </w:r>
    </w:p>
    <w:p w:rsidR="0017586B" w:rsidRPr="0017586B" w:rsidRDefault="0017586B" w:rsidP="0017586B">
      <w:pPr>
        <w:snapToGrid w:val="0"/>
        <w:spacing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17586B">
        <w:rPr>
          <w:rFonts w:ascii="Arial" w:hAnsi="Arial" w:cs="Arial"/>
          <w:i/>
          <w:sz w:val="24"/>
          <w:szCs w:val="24"/>
        </w:rPr>
        <w:t xml:space="preserve">Column Temperature: 42 </w:t>
      </w:r>
      <w:r w:rsidRPr="0017586B">
        <w:rPr>
          <w:rFonts w:ascii="Times New Roman" w:hAnsi="Times New Roman" w:cs="Times New Roman"/>
          <w:i/>
          <w:sz w:val="24"/>
        </w:rPr>
        <w:t>ºC</w:t>
      </w:r>
    </w:p>
    <w:p w:rsidR="00991342" w:rsidRPr="00D346D9" w:rsidRDefault="00991342" w:rsidP="00991342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66"/>
        <w:gridCol w:w="1815"/>
        <w:gridCol w:w="1762"/>
      </w:tblGrid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Time (min)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B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Flow rate (ul/min)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11.5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13.5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38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49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38.5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50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55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56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0.75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58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0.75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59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62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  <w:tr w:rsidR="00867A59" w:rsidRPr="00053F0E" w:rsidTr="00DE7CFF">
        <w:tc>
          <w:tcPr>
            <w:tcW w:w="1766" w:type="dxa"/>
          </w:tcPr>
          <w:p w:rsidR="00867A59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64</w:t>
            </w:r>
          </w:p>
        </w:tc>
        <w:tc>
          <w:tcPr>
            <w:tcW w:w="1815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867A59" w:rsidRPr="00053F0E" w:rsidRDefault="00867A59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0.5</w:t>
            </w:r>
          </w:p>
        </w:tc>
      </w:tr>
    </w:tbl>
    <w:p w:rsidR="0002539B" w:rsidRPr="00867A59" w:rsidRDefault="0002539B" w:rsidP="00867A59">
      <w:pPr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F5033A" w:rsidRPr="00F5033A" w:rsidRDefault="00F5033A" w:rsidP="00F5033A">
      <w:pPr>
        <w:rPr>
          <w:rFonts w:ascii="Arial" w:hAnsi="Arial" w:cs="Arial"/>
          <w:sz w:val="24"/>
          <w:szCs w:val="24"/>
        </w:rPr>
      </w:pPr>
      <w:r w:rsidRPr="00F5033A">
        <w:rPr>
          <w:rFonts w:ascii="Arial" w:hAnsi="Arial" w:cs="Arial"/>
          <w:sz w:val="24"/>
          <w:szCs w:val="24"/>
        </w:rPr>
        <w:t>List any publications or documents referenced in the SOP.</w:t>
      </w:r>
    </w:p>
    <w:p w:rsidR="00F5033A" w:rsidRPr="00F5033A" w:rsidRDefault="00F5033A" w:rsidP="00F5033A"/>
    <w:sectPr w:rsidR="00F5033A" w:rsidRPr="00F5033A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005" w:rsidRDefault="00277005">
      <w:r>
        <w:separator/>
      </w:r>
    </w:p>
  </w:endnote>
  <w:endnote w:type="continuationSeparator" w:id="0">
    <w:p w:rsidR="00277005" w:rsidRDefault="00277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854" w:rsidRDefault="00EC18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639D7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639D7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854" w:rsidRDefault="00EC18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005" w:rsidRDefault="00277005">
      <w:r>
        <w:separator/>
      </w:r>
    </w:p>
  </w:footnote>
  <w:footnote w:type="continuationSeparator" w:id="0">
    <w:p w:rsidR="00277005" w:rsidRDefault="00277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854" w:rsidRDefault="00277005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3918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854" w:rsidRDefault="00277005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3918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854" w:rsidRDefault="00277005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3918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28B31B8"/>
    <w:multiLevelType w:val="hybridMultilevel"/>
    <w:tmpl w:val="F1FE2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A7E2AD2"/>
    <w:multiLevelType w:val="hybridMultilevel"/>
    <w:tmpl w:val="EB64F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931D38"/>
    <w:multiLevelType w:val="hybridMultilevel"/>
    <w:tmpl w:val="3B048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1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4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7309FA"/>
    <w:multiLevelType w:val="hybridMultilevel"/>
    <w:tmpl w:val="E506B9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97F48D9"/>
    <w:multiLevelType w:val="hybridMultilevel"/>
    <w:tmpl w:val="08F02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3"/>
  </w:num>
  <w:num w:numId="12">
    <w:abstractNumId w:val="26"/>
  </w:num>
  <w:num w:numId="13">
    <w:abstractNumId w:val="40"/>
  </w:num>
  <w:num w:numId="14">
    <w:abstractNumId w:val="0"/>
  </w:num>
  <w:num w:numId="15">
    <w:abstractNumId w:val="13"/>
  </w:num>
  <w:num w:numId="16">
    <w:abstractNumId w:val="22"/>
  </w:num>
  <w:num w:numId="17">
    <w:abstractNumId w:val="45"/>
  </w:num>
  <w:num w:numId="18">
    <w:abstractNumId w:val="38"/>
  </w:num>
  <w:num w:numId="19">
    <w:abstractNumId w:val="31"/>
  </w:num>
  <w:num w:numId="20">
    <w:abstractNumId w:val="33"/>
  </w:num>
  <w:num w:numId="21">
    <w:abstractNumId w:val="32"/>
  </w:num>
  <w:num w:numId="22">
    <w:abstractNumId w:val="14"/>
  </w:num>
  <w:num w:numId="23">
    <w:abstractNumId w:val="25"/>
  </w:num>
  <w:num w:numId="24">
    <w:abstractNumId w:val="19"/>
  </w:num>
  <w:num w:numId="25">
    <w:abstractNumId w:val="34"/>
  </w:num>
  <w:num w:numId="26">
    <w:abstractNumId w:val="30"/>
  </w:num>
  <w:num w:numId="27">
    <w:abstractNumId w:val="44"/>
  </w:num>
  <w:num w:numId="28">
    <w:abstractNumId w:val="37"/>
  </w:num>
  <w:num w:numId="29">
    <w:abstractNumId w:val="24"/>
  </w:num>
  <w:num w:numId="30">
    <w:abstractNumId w:val="16"/>
  </w:num>
  <w:num w:numId="31">
    <w:abstractNumId w:val="41"/>
  </w:num>
  <w:num w:numId="32">
    <w:abstractNumId w:val="36"/>
  </w:num>
  <w:num w:numId="33">
    <w:abstractNumId w:val="11"/>
  </w:num>
  <w:num w:numId="34">
    <w:abstractNumId w:val="18"/>
  </w:num>
  <w:num w:numId="35">
    <w:abstractNumId w:val="23"/>
  </w:num>
  <w:num w:numId="36">
    <w:abstractNumId w:val="17"/>
  </w:num>
  <w:num w:numId="37">
    <w:abstractNumId w:val="28"/>
  </w:num>
  <w:num w:numId="38">
    <w:abstractNumId w:val="39"/>
  </w:num>
  <w:num w:numId="39">
    <w:abstractNumId w:val="21"/>
  </w:num>
  <w:num w:numId="40">
    <w:abstractNumId w:val="27"/>
  </w:num>
  <w:num w:numId="41">
    <w:abstractNumId w:val="20"/>
  </w:num>
  <w:num w:numId="42">
    <w:abstractNumId w:val="29"/>
  </w:num>
  <w:num w:numId="43">
    <w:abstractNumId w:val="47"/>
  </w:num>
  <w:num w:numId="44">
    <w:abstractNumId w:val="42"/>
  </w:num>
  <w:num w:numId="45">
    <w:abstractNumId w:val="12"/>
  </w:num>
  <w:num w:numId="46">
    <w:abstractNumId w:val="35"/>
  </w:num>
  <w:num w:numId="47">
    <w:abstractNumId w:val="15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5058"/>
    <w:rsid w:val="00014FB5"/>
    <w:rsid w:val="0002539B"/>
    <w:rsid w:val="0002666A"/>
    <w:rsid w:val="00040118"/>
    <w:rsid w:val="00043595"/>
    <w:rsid w:val="00053F0E"/>
    <w:rsid w:val="000578D6"/>
    <w:rsid w:val="000A57A0"/>
    <w:rsid w:val="000B28B4"/>
    <w:rsid w:val="000B305E"/>
    <w:rsid w:val="000B7BF4"/>
    <w:rsid w:val="000C6B99"/>
    <w:rsid w:val="000D0710"/>
    <w:rsid w:val="000D6194"/>
    <w:rsid w:val="000E4448"/>
    <w:rsid w:val="000F1862"/>
    <w:rsid w:val="00105FD6"/>
    <w:rsid w:val="00116569"/>
    <w:rsid w:val="001179E6"/>
    <w:rsid w:val="00123AF2"/>
    <w:rsid w:val="001242B2"/>
    <w:rsid w:val="001405FD"/>
    <w:rsid w:val="001475B1"/>
    <w:rsid w:val="00173776"/>
    <w:rsid w:val="0017586B"/>
    <w:rsid w:val="00187FD3"/>
    <w:rsid w:val="00192956"/>
    <w:rsid w:val="001A1E32"/>
    <w:rsid w:val="001B08AE"/>
    <w:rsid w:val="001B551A"/>
    <w:rsid w:val="001B7F8F"/>
    <w:rsid w:val="001C4ABF"/>
    <w:rsid w:val="001E131A"/>
    <w:rsid w:val="001E4DF6"/>
    <w:rsid w:val="001E5B22"/>
    <w:rsid w:val="00211746"/>
    <w:rsid w:val="00214FDF"/>
    <w:rsid w:val="00242E3E"/>
    <w:rsid w:val="00244E50"/>
    <w:rsid w:val="00261BC2"/>
    <w:rsid w:val="002639D7"/>
    <w:rsid w:val="002649A1"/>
    <w:rsid w:val="00277005"/>
    <w:rsid w:val="002833BD"/>
    <w:rsid w:val="002A6C0D"/>
    <w:rsid w:val="002B40EE"/>
    <w:rsid w:val="002F286C"/>
    <w:rsid w:val="00307CCD"/>
    <w:rsid w:val="0031446B"/>
    <w:rsid w:val="003222F6"/>
    <w:rsid w:val="00325148"/>
    <w:rsid w:val="00337B92"/>
    <w:rsid w:val="00337E12"/>
    <w:rsid w:val="00350958"/>
    <w:rsid w:val="00371CFB"/>
    <w:rsid w:val="003C1982"/>
    <w:rsid w:val="003C415F"/>
    <w:rsid w:val="003C7FCF"/>
    <w:rsid w:val="003D0CA3"/>
    <w:rsid w:val="003D1700"/>
    <w:rsid w:val="003E28D9"/>
    <w:rsid w:val="003F5B34"/>
    <w:rsid w:val="00402D39"/>
    <w:rsid w:val="00404306"/>
    <w:rsid w:val="00431845"/>
    <w:rsid w:val="00434AAC"/>
    <w:rsid w:val="00440BC9"/>
    <w:rsid w:val="0044417D"/>
    <w:rsid w:val="00453B38"/>
    <w:rsid w:val="00471B9A"/>
    <w:rsid w:val="00481AFA"/>
    <w:rsid w:val="0049472A"/>
    <w:rsid w:val="004B0A53"/>
    <w:rsid w:val="004C171E"/>
    <w:rsid w:val="00521DAD"/>
    <w:rsid w:val="00534FAE"/>
    <w:rsid w:val="00535E9A"/>
    <w:rsid w:val="00547D6C"/>
    <w:rsid w:val="00551797"/>
    <w:rsid w:val="00554E23"/>
    <w:rsid w:val="0056190F"/>
    <w:rsid w:val="00591A9A"/>
    <w:rsid w:val="005A33B7"/>
    <w:rsid w:val="005A57F0"/>
    <w:rsid w:val="005E0B36"/>
    <w:rsid w:val="00633D94"/>
    <w:rsid w:val="00634F83"/>
    <w:rsid w:val="00662A92"/>
    <w:rsid w:val="00666FC5"/>
    <w:rsid w:val="00686C1F"/>
    <w:rsid w:val="00694E1B"/>
    <w:rsid w:val="00696731"/>
    <w:rsid w:val="006A5F19"/>
    <w:rsid w:val="006F4FE1"/>
    <w:rsid w:val="00702918"/>
    <w:rsid w:val="0070408B"/>
    <w:rsid w:val="007226F0"/>
    <w:rsid w:val="00722B8C"/>
    <w:rsid w:val="007300AC"/>
    <w:rsid w:val="00732B9E"/>
    <w:rsid w:val="00744237"/>
    <w:rsid w:val="007448A0"/>
    <w:rsid w:val="00744EA5"/>
    <w:rsid w:val="007977CD"/>
    <w:rsid w:val="007A6A69"/>
    <w:rsid w:val="00805E64"/>
    <w:rsid w:val="008160F2"/>
    <w:rsid w:val="00816AD2"/>
    <w:rsid w:val="00842B68"/>
    <w:rsid w:val="008540A4"/>
    <w:rsid w:val="00867321"/>
    <w:rsid w:val="00867A59"/>
    <w:rsid w:val="00886954"/>
    <w:rsid w:val="008A3840"/>
    <w:rsid w:val="008B5076"/>
    <w:rsid w:val="008B6CD8"/>
    <w:rsid w:val="008C7CD7"/>
    <w:rsid w:val="008E0205"/>
    <w:rsid w:val="008F2E2B"/>
    <w:rsid w:val="00923A2D"/>
    <w:rsid w:val="009322FE"/>
    <w:rsid w:val="009354C6"/>
    <w:rsid w:val="00947700"/>
    <w:rsid w:val="00952C63"/>
    <w:rsid w:val="009633CF"/>
    <w:rsid w:val="00967377"/>
    <w:rsid w:val="0097217F"/>
    <w:rsid w:val="009860F3"/>
    <w:rsid w:val="009900FA"/>
    <w:rsid w:val="00991342"/>
    <w:rsid w:val="009C0FB5"/>
    <w:rsid w:val="009C2A02"/>
    <w:rsid w:val="009C4425"/>
    <w:rsid w:val="00A20B38"/>
    <w:rsid w:val="00A21D66"/>
    <w:rsid w:val="00A27A50"/>
    <w:rsid w:val="00A40F9E"/>
    <w:rsid w:val="00A43783"/>
    <w:rsid w:val="00A505EC"/>
    <w:rsid w:val="00A50A46"/>
    <w:rsid w:val="00A64194"/>
    <w:rsid w:val="00A752BE"/>
    <w:rsid w:val="00A814C0"/>
    <w:rsid w:val="00AA70EF"/>
    <w:rsid w:val="00AB158F"/>
    <w:rsid w:val="00AC529C"/>
    <w:rsid w:val="00AD55F4"/>
    <w:rsid w:val="00AE471E"/>
    <w:rsid w:val="00AE4F70"/>
    <w:rsid w:val="00AF1153"/>
    <w:rsid w:val="00B10710"/>
    <w:rsid w:val="00B33AA6"/>
    <w:rsid w:val="00B40720"/>
    <w:rsid w:val="00B45BE9"/>
    <w:rsid w:val="00B52D74"/>
    <w:rsid w:val="00B60321"/>
    <w:rsid w:val="00BB410A"/>
    <w:rsid w:val="00BC6DD5"/>
    <w:rsid w:val="00BD751C"/>
    <w:rsid w:val="00BE4CB1"/>
    <w:rsid w:val="00BF4684"/>
    <w:rsid w:val="00C34B50"/>
    <w:rsid w:val="00C35DA1"/>
    <w:rsid w:val="00C4062D"/>
    <w:rsid w:val="00C46BA4"/>
    <w:rsid w:val="00C46F39"/>
    <w:rsid w:val="00C51477"/>
    <w:rsid w:val="00C803E1"/>
    <w:rsid w:val="00C859D1"/>
    <w:rsid w:val="00C91EE2"/>
    <w:rsid w:val="00C9287A"/>
    <w:rsid w:val="00C974F2"/>
    <w:rsid w:val="00CA5F42"/>
    <w:rsid w:val="00CB1F70"/>
    <w:rsid w:val="00CB5A6E"/>
    <w:rsid w:val="00CC1956"/>
    <w:rsid w:val="00CC4B16"/>
    <w:rsid w:val="00CC512B"/>
    <w:rsid w:val="00D0123F"/>
    <w:rsid w:val="00D02591"/>
    <w:rsid w:val="00D11BDE"/>
    <w:rsid w:val="00D147E5"/>
    <w:rsid w:val="00D346D9"/>
    <w:rsid w:val="00D7597E"/>
    <w:rsid w:val="00D76D9D"/>
    <w:rsid w:val="00D8099C"/>
    <w:rsid w:val="00D8586D"/>
    <w:rsid w:val="00D8632A"/>
    <w:rsid w:val="00D86D36"/>
    <w:rsid w:val="00DD4511"/>
    <w:rsid w:val="00DE73B9"/>
    <w:rsid w:val="00DE7CFF"/>
    <w:rsid w:val="00E002DE"/>
    <w:rsid w:val="00E12B56"/>
    <w:rsid w:val="00E142B6"/>
    <w:rsid w:val="00E14BA2"/>
    <w:rsid w:val="00E25255"/>
    <w:rsid w:val="00E258E9"/>
    <w:rsid w:val="00E37E7F"/>
    <w:rsid w:val="00E44A45"/>
    <w:rsid w:val="00E46B3E"/>
    <w:rsid w:val="00E50E4C"/>
    <w:rsid w:val="00E559C7"/>
    <w:rsid w:val="00E902E1"/>
    <w:rsid w:val="00E9235E"/>
    <w:rsid w:val="00E96A83"/>
    <w:rsid w:val="00E97F8A"/>
    <w:rsid w:val="00EA7339"/>
    <w:rsid w:val="00EC1854"/>
    <w:rsid w:val="00F11F9A"/>
    <w:rsid w:val="00F24889"/>
    <w:rsid w:val="00F27D2B"/>
    <w:rsid w:val="00F433A1"/>
    <w:rsid w:val="00F5033A"/>
    <w:rsid w:val="00F62651"/>
    <w:rsid w:val="00F739B4"/>
    <w:rsid w:val="00F87F47"/>
    <w:rsid w:val="00F90EED"/>
    <w:rsid w:val="00FA15A9"/>
    <w:rsid w:val="00FB51B0"/>
    <w:rsid w:val="00FD424A"/>
    <w:rsid w:val="00FE339E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0B98CFAD-F6F4-4F31-8758-8DEED6F4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86B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DBF9B-0AEC-472F-B72A-85F3F3A99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2073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Gao, Yuqian</cp:lastModifiedBy>
  <cp:revision>64</cp:revision>
  <cp:lastPrinted>2010-05-04T00:05:00Z</cp:lastPrinted>
  <dcterms:created xsi:type="dcterms:W3CDTF">2014-05-07T23:32:00Z</dcterms:created>
  <dcterms:modified xsi:type="dcterms:W3CDTF">2017-02-17T00:09:00Z</dcterms:modified>
</cp:coreProperties>
</file>