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E7DFB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Title:  </w:t>
                  </w:r>
                  <w:r w:rsidR="003E7DFB" w:rsidRPr="007F44D7">
                    <w:rPr>
                      <w:rStyle w:val="Strong"/>
                      <w:sz w:val="28"/>
                    </w:rPr>
                    <w:t>Response Curve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7226F0" w:rsidRDefault="00FD424A" w:rsidP="003222F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7226F0" w:rsidRDefault="00FD424A" w:rsidP="00014FB5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7F44D7" w:rsidRDefault="00FD424A" w:rsidP="0048012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Version #:  </w:t>
                  </w:r>
                  <w:r w:rsidR="00480123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7F44D7" w:rsidRDefault="00FD424A" w:rsidP="007F44D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Author: </w:t>
                  </w:r>
                  <w:r w:rsidR="003E7DFB" w:rsidRPr="007F44D7">
                    <w:rPr>
                      <w:rStyle w:val="Strong"/>
                      <w:sz w:val="28"/>
                    </w:rPr>
                    <w:t>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7226F0" w:rsidP="0048012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>Date</w:t>
                  </w:r>
                  <w:r w:rsidR="00FD424A" w:rsidRPr="007F44D7">
                    <w:rPr>
                      <w:rStyle w:val="Strong"/>
                      <w:sz w:val="28"/>
                    </w:rPr>
                    <w:t xml:space="preserve">: </w:t>
                  </w:r>
                  <w:r w:rsidR="003E7DFB" w:rsidRPr="007F44D7">
                    <w:rPr>
                      <w:rStyle w:val="Strong"/>
                      <w:sz w:val="28"/>
                    </w:rPr>
                    <w:t xml:space="preserve"> </w:t>
                  </w:r>
                  <w:r w:rsidR="00480123">
                    <w:rPr>
                      <w:rStyle w:val="Strong"/>
                      <w:sz w:val="28"/>
                    </w:rPr>
                    <w:t>07</w:t>
                  </w:r>
                  <w:r w:rsidR="003E7DFB" w:rsidRPr="007F44D7">
                    <w:rPr>
                      <w:rStyle w:val="Strong"/>
                      <w:sz w:val="28"/>
                    </w:rPr>
                    <w:t>/</w:t>
                  </w:r>
                  <w:r w:rsidR="00480123">
                    <w:rPr>
                      <w:rStyle w:val="Strong"/>
                      <w:sz w:val="28"/>
                    </w:rPr>
                    <w:t>01</w:t>
                  </w:r>
                  <w:r w:rsidR="003E7DFB" w:rsidRPr="007F44D7">
                    <w:rPr>
                      <w:rStyle w:val="Strong"/>
                      <w:sz w:val="28"/>
                    </w:rPr>
                    <w:t>/201</w:t>
                  </w:r>
                  <w:r w:rsidR="00480123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FD424A" w:rsidP="007F44D7">
                  <w:pPr>
                    <w:pStyle w:val="Header"/>
                    <w:tabs>
                      <w:tab w:val="left" w:pos="792"/>
                    </w:tabs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7F44D7" w:rsidRDefault="00C46F39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The purpose of this document is to</w:t>
      </w:r>
      <w:r w:rsidR="00E46B3E" w:rsidRPr="007F44D7">
        <w:rPr>
          <w:rFonts w:ascii="Arial" w:hAnsi="Arial" w:cs="Arial"/>
          <w:sz w:val="24"/>
          <w:szCs w:val="24"/>
        </w:rPr>
        <w:t xml:space="preserve"> </w:t>
      </w:r>
      <w:r w:rsidR="003E7DFB" w:rsidRPr="007F44D7">
        <w:rPr>
          <w:rFonts w:ascii="Arial" w:hAnsi="Arial" w:cs="Arial"/>
          <w:sz w:val="24"/>
          <w:szCs w:val="24"/>
        </w:rPr>
        <w:t>describe the characterization of a set of assays by response curve.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This procedure </w:t>
      </w:r>
      <w:r w:rsidR="003E7DFB" w:rsidRPr="007F44D7">
        <w:rPr>
          <w:rFonts w:ascii="Arial" w:hAnsi="Arial" w:cs="Arial"/>
          <w:sz w:val="24"/>
          <w:szCs w:val="24"/>
        </w:rPr>
        <w:t>covers overall preparation and running of samples for generating the response curve.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7F44D7">
        <w:rPr>
          <w:rFonts w:ascii="Arial" w:hAnsi="Arial" w:cs="Arial"/>
          <w:sz w:val="24"/>
          <w:szCs w:val="24"/>
        </w:rPr>
        <w:t>oratory</w:t>
      </w:r>
      <w:r w:rsidRPr="007F44D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5F4B94" w:rsidRDefault="005F4B94" w:rsidP="005F4B94">
      <w:pPr>
        <w:pStyle w:val="Heading1"/>
      </w:pPr>
      <w:r>
        <w:t>Equipment</w:t>
      </w:r>
    </w:p>
    <w:p w:rsidR="005F4B94" w:rsidRDefault="005F4B94" w:rsidP="005F4B94">
      <w:pPr>
        <w:contextualSpacing/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5F4B94" w:rsidRDefault="005F4B94" w:rsidP="005F4B94">
      <w:pPr>
        <w:contextualSpacing/>
      </w:pPr>
      <w:r w:rsidRPr="00144177">
        <w:rPr>
          <w:rFonts w:ascii="Arial" w:hAnsi="Arial" w:cs="Arial"/>
          <w:sz w:val="24"/>
          <w:szCs w:val="24"/>
        </w:rPr>
        <w:t>Centrifuge 5415D (Eppendorf AG, Hamburg, Germany)</w:t>
      </w:r>
      <w:r w:rsidRPr="004643A1">
        <w:t xml:space="preserve"> </w:t>
      </w:r>
    </w:p>
    <w:p w:rsidR="005F4B94" w:rsidRDefault="005F4B94" w:rsidP="005F4B94">
      <w:pPr>
        <w:contextualSpacing/>
      </w:pPr>
      <w:r w:rsidRPr="004643A1">
        <w:rPr>
          <w:rFonts w:ascii="Arial" w:hAnsi="Arial" w:cs="Arial"/>
          <w:sz w:val="24"/>
          <w:szCs w:val="24"/>
        </w:rPr>
        <w:t>Vortex-genie 2 Lab Mixer (Scientif</w:t>
      </w:r>
      <w:r>
        <w:rPr>
          <w:rFonts w:ascii="Arial" w:hAnsi="Arial" w:cs="Arial"/>
          <w:sz w:val="24"/>
          <w:szCs w:val="24"/>
        </w:rPr>
        <w:t>i</w:t>
      </w:r>
      <w:r w:rsidRPr="004643A1">
        <w:rPr>
          <w:rFonts w:ascii="Arial" w:hAnsi="Arial" w:cs="Arial"/>
          <w:sz w:val="24"/>
          <w:szCs w:val="24"/>
        </w:rPr>
        <w:t>c Indus</w:t>
      </w:r>
      <w:r>
        <w:rPr>
          <w:rFonts w:ascii="Arial" w:hAnsi="Arial" w:cs="Arial"/>
          <w:sz w:val="24"/>
          <w:szCs w:val="24"/>
        </w:rPr>
        <w:t>t</w:t>
      </w:r>
      <w:r w:rsidRPr="004643A1">
        <w:rPr>
          <w:rFonts w:ascii="Arial" w:hAnsi="Arial" w:cs="Arial"/>
          <w:sz w:val="24"/>
          <w:szCs w:val="24"/>
        </w:rPr>
        <w:t>ries Inc., Bohemia, NY, Catalog # G-560)</w:t>
      </w:r>
      <w:r w:rsidRPr="00144177">
        <w:t xml:space="preserve"> </w:t>
      </w:r>
    </w:p>
    <w:p w:rsidR="005F4B94" w:rsidRDefault="005F4B94" w:rsidP="005F4B94">
      <w:pPr>
        <w:contextualSpacing/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5F4B94" w:rsidRDefault="005F4B94" w:rsidP="005F4B94">
      <w:pPr>
        <w:pStyle w:val="Heading1"/>
      </w:pPr>
      <w:r>
        <w:t>Materials</w:t>
      </w:r>
    </w:p>
    <w:p w:rsidR="005F4B94" w:rsidRDefault="005F4B94" w:rsidP="005F4B94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5F4B94" w:rsidRDefault="005F4B94" w:rsidP="005F4B94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lastRenderedPageBreak/>
        <w:t>Waters Total Recovery Glass Vial (Waters, Mi</w:t>
      </w:r>
      <w:r>
        <w:rPr>
          <w:rFonts w:ascii="Arial" w:hAnsi="Arial" w:cs="Arial"/>
          <w:sz w:val="24"/>
          <w:szCs w:val="24"/>
        </w:rPr>
        <w:t>lford, MA, Catalog # 186002805)</w:t>
      </w:r>
    </w:p>
    <w:p w:rsidR="005F4B94" w:rsidRDefault="005F4B94" w:rsidP="005F4B94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Waters Vial Cap (Waters, Milford, MA, Catalog # 186000305)</w:t>
      </w:r>
      <w:r w:rsidRPr="004241FF">
        <w:rPr>
          <w:rFonts w:ascii="Arial" w:hAnsi="Arial" w:cs="Arial"/>
          <w:sz w:val="24"/>
          <w:szCs w:val="24"/>
        </w:rPr>
        <w:t xml:space="preserve"> </w:t>
      </w:r>
    </w:p>
    <w:p w:rsidR="005F4B94" w:rsidRDefault="005F4B94" w:rsidP="005F4B94">
      <w:pPr>
        <w:pStyle w:val="Heading1"/>
      </w:pPr>
      <w:r>
        <w:t>Solutions</w:t>
      </w:r>
    </w:p>
    <w:p w:rsidR="005F4B94" w:rsidRDefault="005F4B94" w:rsidP="005F4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5F4B94" w:rsidRDefault="005F4B94" w:rsidP="005F4B94">
      <w:pPr>
        <w:pStyle w:val="Heading1"/>
      </w:pPr>
      <w:r>
        <w:t>Reagents</w:t>
      </w:r>
    </w:p>
    <w:p w:rsidR="005F4B94" w:rsidRDefault="005F4B94" w:rsidP="005F4B94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44177">
        <w:t xml:space="preserve"> </w:t>
      </w:r>
      <w:r w:rsidRPr="0014417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E429EE" w:rsidRPr="004241FF" w:rsidRDefault="00E429EE" w:rsidP="00FB38E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bookmarkStart w:id="1" w:name="OLE_LINK13"/>
      <w:bookmarkStart w:id="2" w:name="OLE_LINK14"/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3526A8" w:rsidRPr="007F44D7" w:rsidRDefault="003E7DFB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Crude heavy stable isotope-labeled peptides and sequence matched pure light versions were synthesized. Pure light peptides were purified to &gt;95% purity by HPLC from the vendor and spiked in as internal standards (IS)</w:t>
      </w:r>
      <w:r w:rsidR="003526A8" w:rsidRPr="007F44D7">
        <w:rPr>
          <w:rFonts w:ascii="Arial" w:hAnsi="Arial" w:cs="Arial"/>
          <w:sz w:val="24"/>
          <w:szCs w:val="24"/>
        </w:rPr>
        <w:t>. Light peptides were quantified by amino acid analysis and aliquots were stored in 5% acetonitrile/0.1% formic acid at -80°C until use. Different</w:t>
      </w:r>
      <w:r w:rsidR="006F1310" w:rsidRPr="007F44D7">
        <w:rPr>
          <w:rFonts w:ascii="Arial" w:hAnsi="Arial" w:cs="Arial"/>
          <w:sz w:val="24"/>
          <w:szCs w:val="24"/>
        </w:rPr>
        <w:t xml:space="preserve"> light</w:t>
      </w:r>
      <w:r w:rsidR="003526A8" w:rsidRPr="007F44D7">
        <w:rPr>
          <w:rFonts w:ascii="Arial" w:hAnsi="Arial" w:cs="Arial"/>
          <w:sz w:val="24"/>
          <w:szCs w:val="24"/>
        </w:rPr>
        <w:t xml:space="preserve"> peptides were spiked in at different concentration level depending on the response of peptides</w:t>
      </w:r>
      <w:r w:rsidR="00210BB0">
        <w:rPr>
          <w:rFonts w:ascii="Arial" w:hAnsi="Arial" w:cs="Arial"/>
          <w:sz w:val="24"/>
          <w:szCs w:val="24"/>
        </w:rPr>
        <w:t xml:space="preserve"> and served as light stable isotope standard (SIS)</w:t>
      </w:r>
      <w:r w:rsidRPr="007F44D7">
        <w:rPr>
          <w:rFonts w:ascii="Arial" w:hAnsi="Arial" w:cs="Arial"/>
          <w:sz w:val="24"/>
          <w:szCs w:val="24"/>
        </w:rPr>
        <w:t>.</w:t>
      </w:r>
      <w:r w:rsidR="006F1310" w:rsidRPr="007F44D7">
        <w:rPr>
          <w:rFonts w:ascii="Arial" w:hAnsi="Arial" w:cs="Arial"/>
          <w:sz w:val="24"/>
          <w:szCs w:val="24"/>
        </w:rPr>
        <w:t xml:space="preserve"> The stock </w:t>
      </w:r>
      <w:r w:rsidR="00C06FEE" w:rsidRPr="007F44D7">
        <w:rPr>
          <w:rFonts w:ascii="Arial" w:hAnsi="Arial" w:cs="Arial"/>
          <w:sz w:val="24"/>
          <w:szCs w:val="24"/>
        </w:rPr>
        <w:t xml:space="preserve">of </w:t>
      </w:r>
      <w:r w:rsidR="006F1310" w:rsidRPr="007F44D7">
        <w:rPr>
          <w:rFonts w:ascii="Arial" w:hAnsi="Arial" w:cs="Arial"/>
          <w:sz w:val="24"/>
          <w:szCs w:val="24"/>
        </w:rPr>
        <w:t xml:space="preserve">light internal standard was stored in -80 </w:t>
      </w:r>
      <w:r w:rsidR="00210BB0">
        <w:rPr>
          <w:rFonts w:ascii="Arial" w:hAnsi="Arial" w:cs="Arial"/>
          <w:sz w:val="24"/>
          <w:szCs w:val="24"/>
        </w:rPr>
        <w:t>ºC</w:t>
      </w:r>
      <w:r w:rsidR="00210BB0" w:rsidRPr="007F44D7">
        <w:rPr>
          <w:rFonts w:ascii="Arial" w:hAnsi="Arial" w:cs="Arial"/>
          <w:sz w:val="24"/>
          <w:szCs w:val="24"/>
        </w:rPr>
        <w:t xml:space="preserve"> </w:t>
      </w:r>
      <w:r w:rsidR="006F1310" w:rsidRPr="007F44D7">
        <w:rPr>
          <w:rFonts w:ascii="Arial" w:hAnsi="Arial" w:cs="Arial"/>
          <w:sz w:val="24"/>
          <w:szCs w:val="24"/>
        </w:rPr>
        <w:t xml:space="preserve">freezer. </w:t>
      </w:r>
      <w:r w:rsidR="003526A8" w:rsidRPr="007F44D7">
        <w:rPr>
          <w:rFonts w:ascii="Arial" w:hAnsi="Arial" w:cs="Arial"/>
          <w:sz w:val="24"/>
          <w:szCs w:val="24"/>
        </w:rPr>
        <w:t>Crude h</w:t>
      </w:r>
      <w:r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 w:rsidR="00210BB0">
        <w:rPr>
          <w:rFonts w:ascii="Arial" w:hAnsi="Arial" w:cs="Arial"/>
          <w:sz w:val="24"/>
          <w:szCs w:val="24"/>
        </w:rPr>
        <w:t xml:space="preserve">Crude heavy peptides were mixed together at high concentration and stored in -80 ºC until use. </w:t>
      </w:r>
      <w:r w:rsidR="003526A8" w:rsidRPr="007F44D7">
        <w:rPr>
          <w:rFonts w:ascii="Arial" w:hAnsi="Arial" w:cs="Arial"/>
          <w:sz w:val="24"/>
          <w:szCs w:val="24"/>
        </w:rPr>
        <w:t>And the concentration of crude heavy peptides was estimated from the ratio of heavy/light ratio times the known concent</w:t>
      </w:r>
      <w:r w:rsidR="00210BB0">
        <w:rPr>
          <w:rFonts w:ascii="Arial" w:hAnsi="Arial" w:cs="Arial"/>
          <w:sz w:val="24"/>
          <w:szCs w:val="24"/>
        </w:rPr>
        <w:t xml:space="preserve">ration of pure light peptides. </w:t>
      </w:r>
    </w:p>
    <w:bookmarkEnd w:id="1"/>
    <w:bookmarkEnd w:id="2"/>
    <w:p w:rsidR="003526A8" w:rsidRDefault="003526A8" w:rsidP="003E7DFB"/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B60321" w:rsidRPr="007F44D7" w:rsidRDefault="003526A8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freshly prepared </w:t>
      </w:r>
      <w:r w:rsidR="00210BB0">
        <w:rPr>
          <w:rFonts w:ascii="Arial" w:hAnsi="Arial" w:cs="Arial"/>
          <w:sz w:val="24"/>
          <w:szCs w:val="24"/>
        </w:rPr>
        <w:t xml:space="preserve">and diluted with buffer A (0.1% FA) </w:t>
      </w:r>
      <w:bookmarkStart w:id="3" w:name="OLE_LINK15"/>
      <w:bookmarkStart w:id="4" w:name="OLE_LINK16"/>
      <w:r w:rsidR="00210BB0">
        <w:rPr>
          <w:rFonts w:ascii="Arial" w:hAnsi="Arial" w:cs="Arial"/>
          <w:sz w:val="24"/>
          <w:szCs w:val="24"/>
        </w:rPr>
        <w:t>to</w:t>
      </w:r>
      <w:r w:rsidRPr="007F44D7">
        <w:rPr>
          <w:rFonts w:ascii="Arial" w:hAnsi="Arial" w:cs="Arial"/>
          <w:sz w:val="24"/>
          <w:szCs w:val="24"/>
        </w:rPr>
        <w:t xml:space="preserve"> a concentration of 0.25</w:t>
      </w:r>
      <w:r w:rsidR="00344862">
        <w:rPr>
          <w:rFonts w:ascii="Arial" w:hAnsi="Arial" w:cs="Arial"/>
          <w:sz w:val="24"/>
          <w:szCs w:val="24"/>
        </w:rPr>
        <w:t xml:space="preserve"> </w:t>
      </w:r>
      <w:r w:rsidRPr="007F44D7">
        <w:rPr>
          <w:rFonts w:ascii="Arial" w:hAnsi="Arial" w:cs="Arial"/>
          <w:sz w:val="24"/>
          <w:szCs w:val="24"/>
        </w:rPr>
        <w:t>ug/ul</w:t>
      </w:r>
      <w:bookmarkEnd w:id="3"/>
      <w:bookmarkEnd w:id="4"/>
      <w:r w:rsidRPr="007F44D7">
        <w:rPr>
          <w:rFonts w:ascii="Arial" w:hAnsi="Arial" w:cs="Arial"/>
          <w:sz w:val="24"/>
          <w:szCs w:val="24"/>
        </w:rPr>
        <w:t xml:space="preserve">. Tissue </w:t>
      </w:r>
      <w:r w:rsidR="008C28DC" w:rsidRPr="007F44D7">
        <w:rPr>
          <w:rFonts w:ascii="Arial" w:hAnsi="Arial" w:cs="Arial"/>
          <w:sz w:val="24"/>
          <w:szCs w:val="24"/>
        </w:rPr>
        <w:t>sample was processed</w:t>
      </w:r>
      <w:r w:rsidRPr="007F44D7">
        <w:rPr>
          <w:rFonts w:ascii="Arial" w:hAnsi="Arial" w:cs="Arial"/>
          <w:sz w:val="24"/>
          <w:szCs w:val="24"/>
        </w:rPr>
        <w:t xml:space="preserve"> as described in SOP </w:t>
      </w:r>
      <w:r w:rsidR="00DD06B8"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 w:rsidR="00DD06B8">
        <w:rPr>
          <w:rFonts w:ascii="Arial" w:hAnsi="Arial" w:cs="Arial"/>
          <w:sz w:val="24"/>
          <w:szCs w:val="24"/>
        </w:rPr>
        <w:t>Tissue sample P</w:t>
      </w:r>
      <w:r w:rsidR="008C28DC" w:rsidRPr="007F44D7">
        <w:rPr>
          <w:rFonts w:ascii="Arial" w:hAnsi="Arial" w:cs="Arial"/>
          <w:sz w:val="24"/>
          <w:szCs w:val="24"/>
        </w:rPr>
        <w:t>reparation</w:t>
      </w:r>
      <w:r w:rsidRPr="007F44D7">
        <w:rPr>
          <w:rFonts w:ascii="Arial" w:hAnsi="Arial" w:cs="Arial"/>
          <w:sz w:val="24"/>
          <w:szCs w:val="24"/>
        </w:rPr>
        <w:t>).</w:t>
      </w:r>
      <w:r w:rsidR="008C28DC" w:rsidRPr="007F44D7">
        <w:rPr>
          <w:rFonts w:ascii="Arial" w:hAnsi="Arial" w:cs="Arial"/>
          <w:sz w:val="24"/>
          <w:szCs w:val="24"/>
        </w:rPr>
        <w:t xml:space="preserve"> Digestion was performed according to SOP </w:t>
      </w:r>
      <w:r w:rsidR="00DD06B8">
        <w:rPr>
          <w:rFonts w:ascii="Arial" w:hAnsi="Arial" w:cs="Arial"/>
          <w:sz w:val="24"/>
          <w:szCs w:val="24"/>
        </w:rPr>
        <w:t>TD</w:t>
      </w:r>
      <w:r w:rsidR="008C28DC" w:rsidRPr="007F44D7">
        <w:rPr>
          <w:rFonts w:ascii="Arial" w:hAnsi="Arial" w:cs="Arial"/>
          <w:sz w:val="24"/>
          <w:szCs w:val="24"/>
        </w:rPr>
        <w:t>-</w:t>
      </w:r>
      <w:r w:rsidR="00DD06B8">
        <w:rPr>
          <w:rFonts w:ascii="Arial" w:hAnsi="Arial" w:cs="Arial"/>
          <w:sz w:val="24"/>
          <w:szCs w:val="24"/>
        </w:rPr>
        <w:t>1</w:t>
      </w:r>
      <w:r w:rsidR="008C28DC" w:rsidRPr="007F44D7">
        <w:rPr>
          <w:rFonts w:ascii="Arial" w:hAnsi="Arial" w:cs="Arial"/>
          <w:sz w:val="24"/>
          <w:szCs w:val="24"/>
        </w:rPr>
        <w:t xml:space="preserve"> (Trypsin </w:t>
      </w:r>
      <w:r w:rsidR="00DD06B8">
        <w:rPr>
          <w:rFonts w:ascii="Arial" w:hAnsi="Arial" w:cs="Arial"/>
          <w:sz w:val="24"/>
          <w:szCs w:val="24"/>
        </w:rPr>
        <w:t>D</w:t>
      </w:r>
      <w:r w:rsidR="008C28DC"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stored in -80 for the response experiment. </w:t>
      </w:r>
      <w:r w:rsidR="00DD06B8">
        <w:rPr>
          <w:rFonts w:ascii="Arial" w:hAnsi="Arial" w:cs="Arial"/>
          <w:sz w:val="24"/>
          <w:szCs w:val="24"/>
        </w:rPr>
        <w:t xml:space="preserve"> </w:t>
      </w:r>
    </w:p>
    <w:p w:rsidR="00C06FEE" w:rsidRPr="0069687D" w:rsidRDefault="0069687D" w:rsidP="0069687D">
      <w:pPr>
        <w:pStyle w:val="Heading1"/>
      </w:pPr>
      <w:r>
        <w:t>Procedure</w:t>
      </w:r>
      <w:r w:rsidR="00C06FEE" w:rsidRPr="007F44D7">
        <w:rPr>
          <w:rFonts w:ascii="Arial" w:hAnsi="Arial" w:cs="Arial"/>
          <w:sz w:val="24"/>
          <w:szCs w:val="24"/>
        </w:rPr>
        <w:t>:</w:t>
      </w:r>
    </w:p>
    <w:p w:rsidR="00210BB0" w:rsidRPr="00762DA8" w:rsidRDefault="00210BB0" w:rsidP="00210BB0">
      <w:pPr>
        <w:rPr>
          <w:rFonts w:ascii="Arial" w:hAnsi="Arial" w:cs="Arial"/>
          <w:b/>
          <w:sz w:val="24"/>
          <w:szCs w:val="24"/>
        </w:rPr>
      </w:pPr>
      <w:r w:rsidRPr="00762DA8">
        <w:rPr>
          <w:rFonts w:ascii="Arial" w:hAnsi="Arial" w:cs="Arial"/>
          <w:b/>
          <w:sz w:val="24"/>
          <w:szCs w:val="24"/>
        </w:rPr>
        <w:t>Preparation of Samples for LC-</w:t>
      </w:r>
      <w:r w:rsidR="00762DA8">
        <w:rPr>
          <w:rFonts w:ascii="Arial" w:hAnsi="Arial" w:cs="Arial"/>
          <w:b/>
          <w:sz w:val="24"/>
          <w:szCs w:val="24"/>
        </w:rPr>
        <w:t>M</w:t>
      </w:r>
      <w:r w:rsidRPr="00762DA8">
        <w:rPr>
          <w:rFonts w:ascii="Arial" w:hAnsi="Arial" w:cs="Arial"/>
          <w:b/>
          <w:sz w:val="24"/>
          <w:szCs w:val="24"/>
        </w:rPr>
        <w:t>RM</w:t>
      </w:r>
    </w:p>
    <w:p w:rsid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210BB0">
        <w:rPr>
          <w:rFonts w:ascii="Arial" w:hAnsi="Arial" w:cs="Arial"/>
          <w:sz w:val="24"/>
          <w:szCs w:val="24"/>
        </w:rPr>
        <w:lastRenderedPageBreak/>
        <w:t xml:space="preserve">The following is designed to create </w:t>
      </w:r>
      <w:r w:rsidR="00480123">
        <w:rPr>
          <w:rFonts w:ascii="Arial" w:hAnsi="Arial" w:cs="Arial"/>
          <w:sz w:val="24"/>
          <w:szCs w:val="24"/>
        </w:rPr>
        <w:t>10-15</w:t>
      </w:r>
      <w:r w:rsidRPr="00210BB0">
        <w:rPr>
          <w:rFonts w:ascii="Arial" w:hAnsi="Arial" w:cs="Arial"/>
          <w:sz w:val="24"/>
          <w:szCs w:val="24"/>
        </w:rPr>
        <w:t xml:space="preserve"> points of varying concentrations of analyte</w:t>
      </w:r>
      <w:r>
        <w:rPr>
          <w:rFonts w:ascii="Arial" w:hAnsi="Arial" w:cs="Arial"/>
          <w:sz w:val="24"/>
          <w:szCs w:val="24"/>
        </w:rPr>
        <w:t xml:space="preserve"> (crude heavy labelled peptides) and 1 </w:t>
      </w:r>
      <w:r w:rsidRPr="00210BB0">
        <w:rPr>
          <w:rFonts w:ascii="Arial" w:hAnsi="Arial" w:cs="Arial"/>
          <w:sz w:val="24"/>
          <w:szCs w:val="24"/>
        </w:rPr>
        <w:t xml:space="preserve">blank. </w:t>
      </w:r>
    </w:p>
    <w:p w:rsidR="00480123" w:rsidRPr="00480123" w:rsidRDefault="00480123" w:rsidP="00480123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480123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crude</w:t>
      </w:r>
      <w:r w:rsidRPr="00480123">
        <w:rPr>
          <w:rFonts w:ascii="Arial" w:hAnsi="Arial" w:cs="Arial"/>
          <w:sz w:val="24"/>
          <w:szCs w:val="24"/>
        </w:rPr>
        <w:t xml:space="preserve"> heavy peptide stock is serially diluted with tissue digest matrix (0.25 µg/µl). </w:t>
      </w:r>
    </w:p>
    <w:p w:rsidR="00480123" w:rsidRPr="00480123" w:rsidRDefault="00480123" w:rsidP="00480123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480123">
        <w:rPr>
          <w:rFonts w:ascii="Arial" w:hAnsi="Arial" w:cs="Arial"/>
          <w:sz w:val="24"/>
          <w:szCs w:val="24"/>
        </w:rPr>
        <w:t xml:space="preserve">4 µl of each concentration point of </w:t>
      </w:r>
      <w:r w:rsidR="00C45406">
        <w:rPr>
          <w:rFonts w:ascii="Arial" w:hAnsi="Arial" w:cs="Arial"/>
          <w:sz w:val="24"/>
          <w:szCs w:val="24"/>
        </w:rPr>
        <w:t xml:space="preserve">crude </w:t>
      </w:r>
      <w:r w:rsidRPr="00480123">
        <w:rPr>
          <w:rFonts w:ascii="Arial" w:hAnsi="Arial" w:cs="Arial"/>
          <w:sz w:val="24"/>
          <w:szCs w:val="24"/>
        </w:rPr>
        <w:t>heavy stock is added to 34 µL of the digested tissue matrix. (By doing this, heavy peptide standard only account for less than 10% of final total volume).</w:t>
      </w:r>
    </w:p>
    <w:p w:rsidR="00480123" w:rsidRDefault="00480123" w:rsidP="00480123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480123">
        <w:rPr>
          <w:rFonts w:ascii="Arial" w:hAnsi="Arial" w:cs="Arial"/>
          <w:sz w:val="24"/>
          <w:szCs w:val="24"/>
        </w:rPr>
        <w:t xml:space="preserve">2 µl of light IS peptide mixture stock </w:t>
      </w:r>
      <w:r>
        <w:rPr>
          <w:rFonts w:ascii="Arial" w:hAnsi="Arial" w:cs="Arial"/>
          <w:sz w:val="24"/>
          <w:szCs w:val="24"/>
        </w:rPr>
        <w:t xml:space="preserve">in tissue digest matrix </w:t>
      </w:r>
      <w:r w:rsidR="00C45406" w:rsidRPr="00480123">
        <w:rPr>
          <w:rFonts w:ascii="Arial" w:hAnsi="Arial" w:cs="Arial"/>
          <w:sz w:val="24"/>
          <w:szCs w:val="24"/>
        </w:rPr>
        <w:t xml:space="preserve">(100 fmol/µl) </w:t>
      </w:r>
      <w:r w:rsidRPr="00480123">
        <w:rPr>
          <w:rFonts w:ascii="Arial" w:hAnsi="Arial" w:cs="Arial"/>
          <w:sz w:val="24"/>
          <w:szCs w:val="24"/>
        </w:rPr>
        <w:t xml:space="preserve">is further added to each sample, which makes each sample a total volume of 40 µl (By doing this, light peptide only account for less than 5% of final total volume). The final concentration of the IS peptides is 20 fmol/µg. </w:t>
      </w:r>
    </w:p>
    <w:p w:rsidR="00480123" w:rsidRPr="00480123" w:rsidRDefault="00480123" w:rsidP="00480123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480123">
        <w:rPr>
          <w:rFonts w:ascii="Arial" w:hAnsi="Arial" w:cs="Arial"/>
          <w:sz w:val="24"/>
          <w:szCs w:val="24"/>
        </w:rPr>
        <w:t xml:space="preserve">4 µl of light IS peptide mixture stock </w:t>
      </w:r>
      <w:r>
        <w:rPr>
          <w:rFonts w:ascii="Arial" w:hAnsi="Arial" w:cs="Arial"/>
          <w:sz w:val="24"/>
          <w:szCs w:val="24"/>
        </w:rPr>
        <w:t>in tissue digest</w:t>
      </w:r>
      <w:r w:rsidR="00C45406">
        <w:rPr>
          <w:rFonts w:ascii="Arial" w:hAnsi="Arial" w:cs="Arial"/>
          <w:sz w:val="24"/>
          <w:szCs w:val="24"/>
        </w:rPr>
        <w:t xml:space="preserve"> matrix</w:t>
      </w:r>
      <w:r>
        <w:rPr>
          <w:rFonts w:ascii="Arial" w:hAnsi="Arial" w:cs="Arial"/>
          <w:sz w:val="24"/>
          <w:szCs w:val="24"/>
        </w:rPr>
        <w:t xml:space="preserve"> </w:t>
      </w:r>
      <w:r w:rsidR="00C45406" w:rsidRPr="00480123">
        <w:rPr>
          <w:rFonts w:ascii="Arial" w:hAnsi="Arial" w:cs="Arial"/>
          <w:sz w:val="24"/>
          <w:szCs w:val="24"/>
        </w:rPr>
        <w:t xml:space="preserve">(100 fmol/µl) </w:t>
      </w:r>
      <w:r w:rsidRPr="00480123">
        <w:rPr>
          <w:rFonts w:ascii="Arial" w:hAnsi="Arial" w:cs="Arial"/>
          <w:sz w:val="24"/>
          <w:szCs w:val="24"/>
        </w:rPr>
        <w:t>is added to the 7</w:t>
      </w:r>
      <w:r>
        <w:rPr>
          <w:rFonts w:ascii="Arial" w:hAnsi="Arial" w:cs="Arial"/>
          <w:sz w:val="24"/>
          <w:szCs w:val="24"/>
        </w:rPr>
        <w:t>6</w:t>
      </w:r>
      <w:r w:rsidRPr="00480123">
        <w:rPr>
          <w:rFonts w:ascii="Arial" w:hAnsi="Arial" w:cs="Arial"/>
          <w:sz w:val="24"/>
          <w:szCs w:val="24"/>
        </w:rPr>
        <w:t xml:space="preserve"> µl of the digested tissue matrix, since more volume is needed for blank (&gt;=9 runs). </w:t>
      </w:r>
    </w:p>
    <w:p w:rsidR="00095174" w:rsidRDefault="00327059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samples are prepared in Waters glass vial. </w:t>
      </w:r>
      <w:r w:rsidR="00095174">
        <w:rPr>
          <w:rFonts w:ascii="Arial" w:hAnsi="Arial" w:cs="Arial"/>
          <w:sz w:val="24"/>
          <w:szCs w:val="24"/>
        </w:rPr>
        <w:t xml:space="preserve">Shake the </w:t>
      </w:r>
      <w:r>
        <w:rPr>
          <w:rFonts w:ascii="Arial" w:hAnsi="Arial" w:cs="Arial"/>
          <w:sz w:val="24"/>
          <w:szCs w:val="24"/>
        </w:rPr>
        <w:t>vial</w:t>
      </w:r>
      <w:r w:rsidR="00095174">
        <w:rPr>
          <w:rFonts w:ascii="Arial" w:hAnsi="Arial" w:cs="Arial"/>
          <w:sz w:val="24"/>
          <w:szCs w:val="24"/>
        </w:rPr>
        <w:t xml:space="preserve"> on thermomixer with 800 rpm, 4 ºC, 10 min. </w:t>
      </w:r>
    </w:p>
    <w:p w:rsidR="00C11FCE" w:rsidRDefault="00C11FCE" w:rsidP="009A7E76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Put all samples into autosampler and get ready for LC-MRM detection</w:t>
      </w:r>
      <w:r w:rsidR="009A7E76">
        <w:rPr>
          <w:rFonts w:ascii="Arial" w:hAnsi="Arial" w:cs="Arial"/>
          <w:sz w:val="24"/>
          <w:szCs w:val="24"/>
        </w:rPr>
        <w:t xml:space="preserve"> (See </w:t>
      </w:r>
      <w:r w:rsidR="009A7E76" w:rsidRPr="009A7E76">
        <w:rPr>
          <w:rFonts w:ascii="Arial" w:hAnsi="Arial" w:cs="Arial"/>
          <w:sz w:val="24"/>
          <w:szCs w:val="24"/>
        </w:rPr>
        <w:t>SOP LC-1 for Liquid Chromatography</w:t>
      </w:r>
      <w:r w:rsidR="009A7E76">
        <w:rPr>
          <w:rFonts w:ascii="Arial" w:hAnsi="Arial" w:cs="Arial"/>
          <w:sz w:val="24"/>
          <w:szCs w:val="24"/>
        </w:rPr>
        <w:t xml:space="preserve"> and </w:t>
      </w:r>
      <w:r w:rsidR="009A7E76" w:rsidRPr="009A7E76">
        <w:rPr>
          <w:rFonts w:ascii="Arial" w:hAnsi="Arial" w:cs="Arial"/>
          <w:sz w:val="24"/>
          <w:szCs w:val="24"/>
        </w:rPr>
        <w:t>SOP PM-1 for Peptide MRM on TSQ Vantage</w:t>
      </w:r>
      <w:r w:rsidR="009A7E7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11FCE" w:rsidRPr="00605DAC" w:rsidRDefault="00C11FCE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ul of sample is used for each run with the run order of blank, low concentra</w:t>
      </w:r>
      <w:r w:rsidR="006E077E">
        <w:rPr>
          <w:rFonts w:ascii="Arial" w:hAnsi="Arial" w:cs="Arial"/>
          <w:sz w:val="24"/>
          <w:szCs w:val="24"/>
        </w:rPr>
        <w:t xml:space="preserve">tion to high concentration as a batch, and acquire the data in three batches.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9A7E76" w:rsidRPr="007111EA" w:rsidRDefault="009A7E76" w:rsidP="007111EA">
      <w:pPr>
        <w:contextualSpacing/>
        <w:rPr>
          <w:rFonts w:ascii="Arial" w:hAnsi="Arial" w:cs="Arial"/>
          <w:sz w:val="24"/>
          <w:szCs w:val="24"/>
        </w:rPr>
      </w:pP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7226F0" w:rsidRDefault="009A7E76" w:rsidP="007111EA">
      <w:pPr>
        <w:contextualSpacing/>
        <w:rPr>
          <w:rFonts w:ascii="Arial" w:hAnsi="Arial" w:cs="Arial"/>
          <w:sz w:val="24"/>
          <w:szCs w:val="24"/>
        </w:rPr>
      </w:pPr>
      <w:bookmarkStart w:id="5" w:name="OLE_LINK9"/>
      <w:bookmarkStart w:id="6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5"/>
      <w:bookmarkEnd w:id="6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9A7E76" w:rsidRPr="0069609E" w:rsidRDefault="009A7E76" w:rsidP="007226F0">
      <w:pPr>
        <w:rPr>
          <w:rFonts w:ascii="Arial" w:hAnsi="Arial" w:cs="Arial"/>
          <w:sz w:val="24"/>
          <w:szCs w:val="24"/>
        </w:rPr>
      </w:pPr>
    </w:p>
    <w:sectPr w:rsidR="009A7E76" w:rsidRPr="0069609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81E" w:rsidRDefault="00CB081E">
      <w:r>
        <w:separator/>
      </w:r>
    </w:p>
  </w:endnote>
  <w:endnote w:type="continuationSeparator" w:id="0">
    <w:p w:rsidR="00CB081E" w:rsidRDefault="00CB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381" w:rsidRDefault="009333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5F4B94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5F4B94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381" w:rsidRDefault="009333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81E" w:rsidRDefault="00CB081E">
      <w:r>
        <w:separator/>
      </w:r>
    </w:p>
  </w:footnote>
  <w:footnote w:type="continuationSeparator" w:id="0">
    <w:p w:rsidR="00CB081E" w:rsidRDefault="00CB0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381" w:rsidRDefault="00CB081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642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381" w:rsidRDefault="00CB081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643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381" w:rsidRDefault="00CB081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641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4A722B6"/>
    <w:multiLevelType w:val="hybridMultilevel"/>
    <w:tmpl w:val="786A0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4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E88"/>
    <w:rsid w:val="00014FB5"/>
    <w:rsid w:val="0002666A"/>
    <w:rsid w:val="00043595"/>
    <w:rsid w:val="00095174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31F7D"/>
    <w:rsid w:val="001405FD"/>
    <w:rsid w:val="001475B1"/>
    <w:rsid w:val="00173776"/>
    <w:rsid w:val="001871EC"/>
    <w:rsid w:val="00187FD3"/>
    <w:rsid w:val="00192956"/>
    <w:rsid w:val="001A1E32"/>
    <w:rsid w:val="001B08AE"/>
    <w:rsid w:val="001B7F8F"/>
    <w:rsid w:val="001C4ABF"/>
    <w:rsid w:val="001E131A"/>
    <w:rsid w:val="001E5B22"/>
    <w:rsid w:val="00210BB0"/>
    <w:rsid w:val="00214FDF"/>
    <w:rsid w:val="00242E3E"/>
    <w:rsid w:val="0024784B"/>
    <w:rsid w:val="00261BC2"/>
    <w:rsid w:val="002649A1"/>
    <w:rsid w:val="002833E6"/>
    <w:rsid w:val="002B40EE"/>
    <w:rsid w:val="00305D9B"/>
    <w:rsid w:val="003222F6"/>
    <w:rsid w:val="00325148"/>
    <w:rsid w:val="00327059"/>
    <w:rsid w:val="00337B92"/>
    <w:rsid w:val="00337E12"/>
    <w:rsid w:val="00344862"/>
    <w:rsid w:val="00350958"/>
    <w:rsid w:val="003526A8"/>
    <w:rsid w:val="003C1982"/>
    <w:rsid w:val="003C7FCF"/>
    <w:rsid w:val="003D1700"/>
    <w:rsid w:val="003E7DFB"/>
    <w:rsid w:val="003F5B34"/>
    <w:rsid w:val="00400B57"/>
    <w:rsid w:val="00402D39"/>
    <w:rsid w:val="00404306"/>
    <w:rsid w:val="004241FF"/>
    <w:rsid w:val="00440BC9"/>
    <w:rsid w:val="0044417D"/>
    <w:rsid w:val="00453B38"/>
    <w:rsid w:val="00471B9A"/>
    <w:rsid w:val="00480123"/>
    <w:rsid w:val="00481AFA"/>
    <w:rsid w:val="0049472A"/>
    <w:rsid w:val="004B2577"/>
    <w:rsid w:val="004C171E"/>
    <w:rsid w:val="004D0600"/>
    <w:rsid w:val="00547D6C"/>
    <w:rsid w:val="00551797"/>
    <w:rsid w:val="0056190F"/>
    <w:rsid w:val="005A33B7"/>
    <w:rsid w:val="005A57F0"/>
    <w:rsid w:val="005E0B36"/>
    <w:rsid w:val="005F4B94"/>
    <w:rsid w:val="00605DAC"/>
    <w:rsid w:val="00610403"/>
    <w:rsid w:val="00633D94"/>
    <w:rsid w:val="00634F83"/>
    <w:rsid w:val="00666FC5"/>
    <w:rsid w:val="00694E1B"/>
    <w:rsid w:val="0069609E"/>
    <w:rsid w:val="00696731"/>
    <w:rsid w:val="0069687D"/>
    <w:rsid w:val="006E077E"/>
    <w:rsid w:val="006F1310"/>
    <w:rsid w:val="006F4FE1"/>
    <w:rsid w:val="0070408B"/>
    <w:rsid w:val="007111EA"/>
    <w:rsid w:val="007226F0"/>
    <w:rsid w:val="00722B8C"/>
    <w:rsid w:val="00732B9E"/>
    <w:rsid w:val="00744EA5"/>
    <w:rsid w:val="00762DA8"/>
    <w:rsid w:val="007977CD"/>
    <w:rsid w:val="007F44D7"/>
    <w:rsid w:val="0080086A"/>
    <w:rsid w:val="00816AD2"/>
    <w:rsid w:val="0084267D"/>
    <w:rsid w:val="00842B68"/>
    <w:rsid w:val="00886954"/>
    <w:rsid w:val="008B6CD8"/>
    <w:rsid w:val="008C28DC"/>
    <w:rsid w:val="008F0706"/>
    <w:rsid w:val="008F2E2B"/>
    <w:rsid w:val="00923A2D"/>
    <w:rsid w:val="009322FE"/>
    <w:rsid w:val="00933381"/>
    <w:rsid w:val="00947700"/>
    <w:rsid w:val="00952C63"/>
    <w:rsid w:val="0097217F"/>
    <w:rsid w:val="009860F3"/>
    <w:rsid w:val="009A7E76"/>
    <w:rsid w:val="009C0FB5"/>
    <w:rsid w:val="009C2A02"/>
    <w:rsid w:val="009C4425"/>
    <w:rsid w:val="009D30F0"/>
    <w:rsid w:val="009E25A8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264A5"/>
    <w:rsid w:val="00B33AA6"/>
    <w:rsid w:val="00B45BE9"/>
    <w:rsid w:val="00B60321"/>
    <w:rsid w:val="00BB410A"/>
    <w:rsid w:val="00BB433E"/>
    <w:rsid w:val="00BC5ACE"/>
    <w:rsid w:val="00BC6DD5"/>
    <w:rsid w:val="00BD751C"/>
    <w:rsid w:val="00BE4CB1"/>
    <w:rsid w:val="00BF4684"/>
    <w:rsid w:val="00C06FEE"/>
    <w:rsid w:val="00C11FCE"/>
    <w:rsid w:val="00C45406"/>
    <w:rsid w:val="00C46BA4"/>
    <w:rsid w:val="00C46F39"/>
    <w:rsid w:val="00C51477"/>
    <w:rsid w:val="00C859D1"/>
    <w:rsid w:val="00C91EE2"/>
    <w:rsid w:val="00C9287A"/>
    <w:rsid w:val="00C97260"/>
    <w:rsid w:val="00CA5F42"/>
    <w:rsid w:val="00CB081E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87403"/>
    <w:rsid w:val="00DD06B8"/>
    <w:rsid w:val="00DE73B9"/>
    <w:rsid w:val="00E002DE"/>
    <w:rsid w:val="00E14BA2"/>
    <w:rsid w:val="00E25255"/>
    <w:rsid w:val="00E258E9"/>
    <w:rsid w:val="00E429EE"/>
    <w:rsid w:val="00E46B3E"/>
    <w:rsid w:val="00E50E4C"/>
    <w:rsid w:val="00E902E1"/>
    <w:rsid w:val="00E9235E"/>
    <w:rsid w:val="00E96A83"/>
    <w:rsid w:val="00EA7339"/>
    <w:rsid w:val="00EF464E"/>
    <w:rsid w:val="00F11F9A"/>
    <w:rsid w:val="00F24889"/>
    <w:rsid w:val="00F27D2B"/>
    <w:rsid w:val="00F433A1"/>
    <w:rsid w:val="00F62651"/>
    <w:rsid w:val="00F739B4"/>
    <w:rsid w:val="00F87F47"/>
    <w:rsid w:val="00FA15A9"/>
    <w:rsid w:val="00FA5B70"/>
    <w:rsid w:val="00FB38E2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DCD61337-4742-4EAE-AF4D-1B2CFD06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DC1E3-2ACB-4530-8269-09D3E8EB1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4386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6</cp:revision>
  <cp:lastPrinted>2010-05-04T00:05:00Z</cp:lastPrinted>
  <dcterms:created xsi:type="dcterms:W3CDTF">2016-07-01T18:33:00Z</dcterms:created>
  <dcterms:modified xsi:type="dcterms:W3CDTF">2017-02-17T00:28:00Z</dcterms:modified>
</cp:coreProperties>
</file>