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D26B3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3D26B3" w:rsidRDefault="00FD424A" w:rsidP="003D26B3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Title:  </w:t>
                  </w:r>
                  <w:r w:rsidR="003D26B3" w:rsidRPr="003D26B3">
                    <w:rPr>
                      <w:rStyle w:val="Strong"/>
                      <w:sz w:val="28"/>
                    </w:rPr>
                    <w:t>Mini-validation of Samples (Repeatability)</w:t>
                  </w:r>
                </w:p>
              </w:tc>
            </w:tr>
            <w:tr w:rsidR="00FD424A" w:rsidRPr="003D26B3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3D26B3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3D26B3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D26B3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3D26B3" w:rsidRDefault="00FD424A" w:rsidP="00782451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Version #:  </w:t>
                  </w:r>
                  <w:r w:rsidR="00782451">
                    <w:rPr>
                      <w:rStyle w:val="Strong"/>
                      <w:sz w:val="28"/>
                    </w:rPr>
                    <w:t>3</w:t>
                  </w:r>
                </w:p>
              </w:tc>
              <w:tc>
                <w:tcPr>
                  <w:tcW w:w="4428" w:type="dxa"/>
                </w:tcPr>
                <w:p w:rsidR="00FD424A" w:rsidRPr="003D26B3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Author: </w:t>
                  </w:r>
                  <w:r w:rsidR="003D26B3" w:rsidRPr="003D26B3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D26B3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3D26B3" w:rsidRDefault="007226F0" w:rsidP="00782451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>Date</w:t>
                  </w:r>
                  <w:r w:rsidR="00FD424A" w:rsidRPr="003D26B3">
                    <w:rPr>
                      <w:rStyle w:val="Strong"/>
                      <w:sz w:val="28"/>
                    </w:rPr>
                    <w:t xml:space="preserve">: </w:t>
                  </w:r>
                  <w:r w:rsidR="003D26B3" w:rsidRPr="003D26B3">
                    <w:rPr>
                      <w:rStyle w:val="Strong"/>
                      <w:sz w:val="28"/>
                    </w:rPr>
                    <w:t xml:space="preserve"> </w:t>
                  </w:r>
                  <w:r w:rsidR="003D26B3" w:rsidRPr="007F44D7">
                    <w:rPr>
                      <w:rStyle w:val="Strong"/>
                      <w:sz w:val="28"/>
                    </w:rPr>
                    <w:t>0</w:t>
                  </w:r>
                  <w:r w:rsidR="00782451">
                    <w:rPr>
                      <w:rStyle w:val="Strong"/>
                      <w:sz w:val="28"/>
                    </w:rPr>
                    <w:t>7</w:t>
                  </w:r>
                  <w:r w:rsidR="003D26B3" w:rsidRPr="007F44D7">
                    <w:rPr>
                      <w:rStyle w:val="Strong"/>
                      <w:sz w:val="28"/>
                    </w:rPr>
                    <w:t>/</w:t>
                  </w:r>
                  <w:r w:rsidR="008C29D6">
                    <w:rPr>
                      <w:rStyle w:val="Strong"/>
                      <w:sz w:val="28"/>
                    </w:rPr>
                    <w:t>01</w:t>
                  </w:r>
                  <w:r w:rsidR="003D26B3" w:rsidRPr="007F44D7">
                    <w:rPr>
                      <w:rStyle w:val="Strong"/>
                      <w:sz w:val="28"/>
                    </w:rPr>
                    <w:t>/201</w:t>
                  </w:r>
                  <w:r w:rsidR="00782451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3D26B3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1C76F8" w:rsidRDefault="00C46F39" w:rsidP="00B64A38">
      <w:pPr>
        <w:contextualSpacing/>
        <w:rPr>
          <w:rFonts w:ascii="Arial" w:hAnsi="Arial" w:cs="Arial"/>
          <w:sz w:val="24"/>
          <w:szCs w:val="24"/>
        </w:rPr>
      </w:pPr>
      <w:r w:rsidRPr="001C76F8">
        <w:rPr>
          <w:rFonts w:ascii="Arial" w:hAnsi="Arial" w:cs="Arial"/>
          <w:sz w:val="24"/>
          <w:szCs w:val="24"/>
        </w:rPr>
        <w:t>The purpose of this document is to</w:t>
      </w:r>
      <w:r w:rsidR="00E46B3E" w:rsidRPr="001C76F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describe the characterization of a set of assays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according to its repeatability of measurement over 5 days. This is to estimate the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performance of the assay measured in a complex sample over multiple days.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B64A38" w:rsidRDefault="00C46F39" w:rsidP="00B64A38">
      <w:pPr>
        <w:rPr>
          <w:rFonts w:ascii="Arial" w:hAnsi="Arial" w:cs="Arial"/>
          <w:sz w:val="24"/>
          <w:szCs w:val="24"/>
        </w:rPr>
      </w:pPr>
      <w:r w:rsidRPr="00B64A38">
        <w:rPr>
          <w:rFonts w:ascii="Arial" w:hAnsi="Arial" w:cs="Arial"/>
          <w:sz w:val="24"/>
          <w:szCs w:val="24"/>
        </w:rPr>
        <w:t xml:space="preserve">This procedure </w:t>
      </w:r>
      <w:r w:rsidR="00B64A38">
        <w:rPr>
          <w:rFonts w:ascii="Arial" w:hAnsi="Arial" w:cs="Arial"/>
          <w:sz w:val="24"/>
          <w:szCs w:val="24"/>
        </w:rPr>
        <w:t>covers</w:t>
      </w:r>
      <w:r w:rsidR="00B64A38" w:rsidRPr="00B64A38">
        <w:rPr>
          <w:rFonts w:ascii="Arial" w:hAnsi="Arial" w:cs="Arial"/>
          <w:sz w:val="24"/>
          <w:szCs w:val="24"/>
        </w:rPr>
        <w:t xml:space="preserve"> overall preparation and running of samples for generating the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validation samples with regards to CPTAC Assay Characterization Guidance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experiment #2.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B64A38" w:rsidRDefault="00C46F39" w:rsidP="007226F0">
      <w:pPr>
        <w:rPr>
          <w:rFonts w:ascii="Arial" w:hAnsi="Arial" w:cs="Arial"/>
          <w:sz w:val="24"/>
          <w:szCs w:val="24"/>
        </w:rPr>
      </w:pPr>
      <w:r w:rsidRPr="00B64A38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B64A38">
        <w:rPr>
          <w:rFonts w:ascii="Arial" w:hAnsi="Arial" w:cs="Arial"/>
          <w:sz w:val="24"/>
          <w:szCs w:val="24"/>
        </w:rPr>
        <w:t>oratory</w:t>
      </w:r>
      <w:r w:rsidRPr="00B64A38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FD424A" w:rsidRDefault="00C46F39" w:rsidP="007226F0">
      <w:pPr>
        <w:pStyle w:val="Heading1"/>
      </w:pPr>
      <w:r>
        <w:t>Equipment</w:t>
      </w:r>
    </w:p>
    <w:p w:rsidR="00B87BA3" w:rsidRDefault="00B87BA3" w:rsidP="00B87BA3">
      <w:pPr>
        <w:contextualSpacing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Milli-Q Integral Water Purification System (EMD Millipore, Darmstadt, Germany, Catalog # ZRXQ010TO)</w:t>
      </w:r>
    </w:p>
    <w:p w:rsidR="00B87BA3" w:rsidRDefault="00B87BA3" w:rsidP="00B87BA3">
      <w:pPr>
        <w:contextualSpacing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 xml:space="preserve">Centrifuge 5415D (Eppendorf AG, Hamburg, Germany) </w:t>
      </w:r>
    </w:p>
    <w:p w:rsidR="00B87BA3" w:rsidRDefault="00B87BA3" w:rsidP="00B87BA3">
      <w:pPr>
        <w:contextualSpacing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Thermomixer R (Eppendorf AG, Hamburg, Germany, Catalog # 5355)</w:t>
      </w:r>
    </w:p>
    <w:p w:rsidR="00952C63" w:rsidRDefault="00C46F39" w:rsidP="007226F0">
      <w:pPr>
        <w:pStyle w:val="Heading1"/>
      </w:pPr>
      <w:r>
        <w:lastRenderedPageBreak/>
        <w:t>Materials</w:t>
      </w:r>
    </w:p>
    <w:p w:rsidR="00B87BA3" w:rsidRDefault="00B87BA3" w:rsidP="00B87BA3">
      <w:pPr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 xml:space="preserve">Flat-Top Graduated Microcentrifuge Tubes (Fisher Scientific, Asheville, NC, Catalog # 02-681-268 &amp; 02-681-331 &amp; 02-681-332) </w:t>
      </w:r>
    </w:p>
    <w:p w:rsidR="00B87BA3" w:rsidRPr="00197857" w:rsidRDefault="00B87BA3" w:rsidP="00B87BA3">
      <w:pPr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Waters Total Recovery Glass Vial (Waters, Milford, MA, Catalog # 186002805)</w:t>
      </w:r>
    </w:p>
    <w:p w:rsidR="00B87BA3" w:rsidRDefault="00B87BA3" w:rsidP="00B87BA3">
      <w:pPr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 xml:space="preserve">Waters Vial Cap (Waters, Milford, MA, Catalog # 186000305) </w:t>
      </w:r>
    </w:p>
    <w:p w:rsidR="005614B4" w:rsidRDefault="005614B4" w:rsidP="005614B4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:rsidR="005614B4" w:rsidRDefault="005614B4" w:rsidP="005614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A: 0.1% FA in H</w:t>
      </w:r>
      <w:r w:rsidRPr="00E97F8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O</w:t>
      </w:r>
    </w:p>
    <w:p w:rsidR="005614B4" w:rsidRDefault="005614B4" w:rsidP="005614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B: 0.1% FA in ACN</w:t>
      </w:r>
    </w:p>
    <w:p w:rsidR="008F2E2B" w:rsidRDefault="008F2E2B" w:rsidP="00772100">
      <w:pPr>
        <w:pStyle w:val="Heading1"/>
        <w:tabs>
          <w:tab w:val="left" w:pos="2835"/>
        </w:tabs>
      </w:pPr>
      <w:r>
        <w:t>Reagents</w:t>
      </w:r>
      <w:r w:rsidR="00772100">
        <w:tab/>
      </w:r>
    </w:p>
    <w:p w:rsidR="00B87BA3" w:rsidRPr="00197857" w:rsidRDefault="00B87BA3" w:rsidP="00B87B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Acetonitrile, Optima LC/MS Grade (Fisher Scientific, Asheville, NC, Catalog # A955-4)</w:t>
      </w:r>
    </w:p>
    <w:p w:rsidR="00B87BA3" w:rsidRPr="00197857" w:rsidRDefault="00B87BA3" w:rsidP="00B87B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Acetonitrile/Formic Acid 0.1% Mobile Phase (EMD Millipore, Darmstadt, Germany, Catalog # FX0437P-1)</w:t>
      </w:r>
    </w:p>
    <w:p w:rsidR="00B87BA3" w:rsidRDefault="00B87BA3" w:rsidP="00B87B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Formic Acid, LC-MS Grade (Thermo Fisher Scientific, Waltham, MA, Catalog # 28905)</w:t>
      </w:r>
      <w:r w:rsidRPr="00197857">
        <w:t xml:space="preserve"> </w:t>
      </w:r>
      <w:r w:rsidRPr="00197857">
        <w:rPr>
          <w:rFonts w:ascii="Arial" w:hAnsi="Arial" w:cs="Arial"/>
          <w:sz w:val="24"/>
          <w:szCs w:val="24"/>
        </w:rPr>
        <w:t>Custom Peptide (New England Peptide Inc., Gardner, MA)</w:t>
      </w:r>
    </w:p>
    <w:p w:rsidR="005614B4" w:rsidRDefault="005614B4" w:rsidP="007721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5614B4" w:rsidRPr="007F44D7" w:rsidRDefault="005614B4" w:rsidP="005614B4">
      <w:pPr>
        <w:rPr>
          <w:rFonts w:ascii="Arial" w:hAnsi="Arial" w:cs="Arial"/>
          <w:b/>
          <w:sz w:val="24"/>
          <w:szCs w:val="24"/>
        </w:rPr>
      </w:pPr>
      <w:r w:rsidRPr="007F44D7">
        <w:rPr>
          <w:rFonts w:ascii="Arial" w:hAnsi="Arial" w:cs="Arial"/>
          <w:b/>
          <w:sz w:val="24"/>
          <w:szCs w:val="24"/>
        </w:rPr>
        <w:t>Peptide Standards:</w:t>
      </w:r>
    </w:p>
    <w:p w:rsidR="005614B4" w:rsidRDefault="007A6660" w:rsidP="005614B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Both pure</w:t>
      </w:r>
      <w:r w:rsidRPr="007F44D7">
        <w:rPr>
          <w:rFonts w:ascii="Arial" w:hAnsi="Arial" w:cs="Arial"/>
          <w:sz w:val="24"/>
          <w:szCs w:val="24"/>
        </w:rPr>
        <w:t xml:space="preserve"> heavy stable isotope-labeled peptides and sequence matched </w:t>
      </w:r>
      <w:r>
        <w:rPr>
          <w:rFonts w:ascii="Arial" w:hAnsi="Arial" w:cs="Arial"/>
          <w:sz w:val="24"/>
          <w:szCs w:val="24"/>
        </w:rPr>
        <w:t xml:space="preserve">pure </w:t>
      </w:r>
      <w:r w:rsidRPr="007F44D7">
        <w:rPr>
          <w:rFonts w:ascii="Arial" w:hAnsi="Arial" w:cs="Arial"/>
          <w:sz w:val="24"/>
          <w:szCs w:val="24"/>
        </w:rPr>
        <w:t>light versio</w:t>
      </w:r>
      <w:r>
        <w:rPr>
          <w:rFonts w:ascii="Arial" w:hAnsi="Arial" w:cs="Arial"/>
          <w:sz w:val="24"/>
          <w:szCs w:val="24"/>
        </w:rPr>
        <w:t>ns were synthesized. H</w:t>
      </w:r>
      <w:r w:rsidRPr="007F44D7">
        <w:rPr>
          <w:rFonts w:ascii="Arial" w:hAnsi="Arial" w:cs="Arial"/>
          <w:sz w:val="24"/>
          <w:szCs w:val="24"/>
        </w:rPr>
        <w:t xml:space="preserve">eavy peptides incorporated a fully atom labeled 13C and 15N isotope at the C-terminal lysine (K) or arginine (R) position of each (tryptic) peptide, resulting in a mass shift of +8 or +10 Da, respectively. </w:t>
      </w:r>
      <w:r>
        <w:rPr>
          <w:rFonts w:ascii="Arial" w:hAnsi="Arial" w:cs="Arial"/>
          <w:sz w:val="24"/>
          <w:szCs w:val="24"/>
        </w:rPr>
        <w:t xml:space="preserve">Those pure </w:t>
      </w:r>
      <w:r w:rsidRPr="007F44D7">
        <w:rPr>
          <w:rFonts w:ascii="Arial" w:hAnsi="Arial" w:cs="Arial"/>
          <w:sz w:val="24"/>
          <w:szCs w:val="24"/>
        </w:rPr>
        <w:t>peptides were purified to &gt;95% purity by HPLC from the vendor</w:t>
      </w:r>
      <w:r>
        <w:rPr>
          <w:rFonts w:ascii="Arial" w:hAnsi="Arial" w:cs="Arial"/>
          <w:sz w:val="24"/>
          <w:szCs w:val="24"/>
        </w:rPr>
        <w:t>. They</w:t>
      </w:r>
      <w:r w:rsidRPr="007F44D7">
        <w:rPr>
          <w:rFonts w:ascii="Arial" w:hAnsi="Arial" w:cs="Arial"/>
          <w:sz w:val="24"/>
          <w:szCs w:val="24"/>
        </w:rPr>
        <w:t xml:space="preserve"> were quantified by amino acid analysis and aliquots were stored in 5% acetonitrile/0.1% formic acid at -80°C until use. </w:t>
      </w:r>
      <w:r>
        <w:rPr>
          <w:rFonts w:ascii="Arial" w:hAnsi="Arial" w:cs="Arial"/>
          <w:sz w:val="24"/>
          <w:szCs w:val="24"/>
        </w:rPr>
        <w:t xml:space="preserve">Pure light peptides are </w:t>
      </w:r>
      <w:r w:rsidRPr="007F44D7">
        <w:rPr>
          <w:rFonts w:ascii="Arial" w:hAnsi="Arial" w:cs="Arial"/>
          <w:sz w:val="24"/>
          <w:szCs w:val="24"/>
        </w:rPr>
        <w:t>spiked in as internal standards (IS). The s</w:t>
      </w:r>
      <w:r>
        <w:rPr>
          <w:rFonts w:ascii="Arial" w:hAnsi="Arial" w:cs="Arial"/>
          <w:sz w:val="24"/>
          <w:szCs w:val="24"/>
        </w:rPr>
        <w:t xml:space="preserve">tock of light internal standard </w:t>
      </w:r>
      <w:r w:rsidRPr="007F44D7">
        <w:rPr>
          <w:rFonts w:ascii="Arial" w:hAnsi="Arial" w:cs="Arial"/>
          <w:sz w:val="24"/>
          <w:szCs w:val="24"/>
        </w:rPr>
        <w:t xml:space="preserve">was stored in -80 </w:t>
      </w:r>
      <w:r>
        <w:rPr>
          <w:rFonts w:ascii="Arial" w:hAnsi="Arial" w:cs="Arial"/>
          <w:sz w:val="24"/>
          <w:szCs w:val="24"/>
        </w:rPr>
        <w:t>ºC</w:t>
      </w:r>
      <w:r w:rsidRPr="007F44D7">
        <w:rPr>
          <w:rFonts w:ascii="Arial" w:hAnsi="Arial" w:cs="Arial"/>
          <w:sz w:val="24"/>
          <w:szCs w:val="24"/>
        </w:rPr>
        <w:t xml:space="preserve"> freezer. </w:t>
      </w:r>
      <w:r w:rsidR="00046C53">
        <w:rPr>
          <w:rFonts w:ascii="Arial" w:hAnsi="Arial" w:cs="Arial"/>
          <w:sz w:val="24"/>
          <w:szCs w:val="24"/>
        </w:rPr>
        <w:t>Pure</w:t>
      </w:r>
      <w:r w:rsidR="005614B4">
        <w:rPr>
          <w:rFonts w:ascii="Arial" w:hAnsi="Arial" w:cs="Arial"/>
          <w:sz w:val="24"/>
          <w:szCs w:val="24"/>
        </w:rPr>
        <w:t xml:space="preserve"> heavy peptides were mixed together at </w:t>
      </w:r>
      <w:r w:rsidR="00AA592E">
        <w:rPr>
          <w:rFonts w:ascii="Arial" w:hAnsi="Arial" w:cs="Arial"/>
          <w:sz w:val="24"/>
          <w:szCs w:val="24"/>
        </w:rPr>
        <w:t xml:space="preserve">three different concentrations, including low, median, and high and further </w:t>
      </w:r>
      <w:r w:rsidR="005614B4">
        <w:rPr>
          <w:rFonts w:ascii="Arial" w:hAnsi="Arial" w:cs="Arial"/>
          <w:sz w:val="24"/>
          <w:szCs w:val="24"/>
        </w:rPr>
        <w:t xml:space="preserve">stored in -80 ºC until use. </w:t>
      </w:r>
    </w:p>
    <w:p w:rsidR="005823BD" w:rsidRDefault="005823BD" w:rsidP="005614B4">
      <w:pPr>
        <w:rPr>
          <w:rFonts w:ascii="Arial" w:hAnsi="Arial" w:cs="Arial"/>
          <w:sz w:val="24"/>
          <w:szCs w:val="24"/>
        </w:rPr>
      </w:pPr>
    </w:p>
    <w:p w:rsidR="005823BD" w:rsidRPr="007F44D7" w:rsidRDefault="005823BD" w:rsidP="005823BD">
      <w:pPr>
        <w:rPr>
          <w:rFonts w:ascii="Arial" w:hAnsi="Arial" w:cs="Arial"/>
          <w:b/>
          <w:sz w:val="24"/>
          <w:szCs w:val="24"/>
        </w:rPr>
      </w:pPr>
      <w:r w:rsidRPr="007F44D7">
        <w:rPr>
          <w:rFonts w:ascii="Arial" w:hAnsi="Arial" w:cs="Arial"/>
          <w:b/>
          <w:sz w:val="24"/>
          <w:szCs w:val="24"/>
        </w:rPr>
        <w:t>Matrix:</w:t>
      </w:r>
    </w:p>
    <w:p w:rsidR="005823BD" w:rsidRPr="007F44D7" w:rsidRDefault="005823BD" w:rsidP="001C480B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 xml:space="preserve">A background matrix consisting of ovarian cancer tumor tissue digest was </w:t>
      </w:r>
      <w:r w:rsidR="001C480B">
        <w:rPr>
          <w:rFonts w:ascii="Arial" w:hAnsi="Arial" w:cs="Arial"/>
          <w:sz w:val="24"/>
          <w:szCs w:val="24"/>
        </w:rPr>
        <w:t>used for experiment 2</w:t>
      </w:r>
      <w:r w:rsidRPr="007F44D7">
        <w:rPr>
          <w:rFonts w:ascii="Arial" w:hAnsi="Arial" w:cs="Arial"/>
          <w:sz w:val="24"/>
          <w:szCs w:val="24"/>
        </w:rPr>
        <w:t xml:space="preserve">. Tissue sample was processed as described in SOP </w:t>
      </w:r>
      <w:r>
        <w:rPr>
          <w:rFonts w:ascii="Arial" w:hAnsi="Arial" w:cs="Arial"/>
          <w:sz w:val="24"/>
          <w:szCs w:val="24"/>
        </w:rPr>
        <w:t>TP-1</w:t>
      </w:r>
      <w:r w:rsidRPr="007F44D7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Tissue sample P</w:t>
      </w:r>
      <w:r w:rsidRPr="007F44D7">
        <w:rPr>
          <w:rFonts w:ascii="Arial" w:hAnsi="Arial" w:cs="Arial"/>
          <w:sz w:val="24"/>
          <w:szCs w:val="24"/>
        </w:rPr>
        <w:t xml:space="preserve">reparation). Digestion was performed according to SOP </w:t>
      </w:r>
      <w:r>
        <w:rPr>
          <w:rFonts w:ascii="Arial" w:hAnsi="Arial" w:cs="Arial"/>
          <w:sz w:val="24"/>
          <w:szCs w:val="24"/>
        </w:rPr>
        <w:t>TD</w:t>
      </w:r>
      <w:r w:rsidRPr="007F44D7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1</w:t>
      </w:r>
      <w:r w:rsidRPr="007F44D7">
        <w:rPr>
          <w:rFonts w:ascii="Arial" w:hAnsi="Arial" w:cs="Arial"/>
          <w:sz w:val="24"/>
          <w:szCs w:val="24"/>
        </w:rPr>
        <w:t xml:space="preserve"> (Trypsin </w:t>
      </w:r>
      <w:r>
        <w:rPr>
          <w:rFonts w:ascii="Arial" w:hAnsi="Arial" w:cs="Arial"/>
          <w:sz w:val="24"/>
          <w:szCs w:val="24"/>
        </w:rPr>
        <w:t>D</w:t>
      </w:r>
      <w:r w:rsidRPr="007F44D7">
        <w:rPr>
          <w:rFonts w:ascii="Arial" w:hAnsi="Arial" w:cs="Arial"/>
          <w:sz w:val="24"/>
          <w:szCs w:val="24"/>
        </w:rPr>
        <w:t xml:space="preserve">igestion of tissue sample). The tissue digest was aliquoted and </w:t>
      </w:r>
      <w:r w:rsidR="001C480B" w:rsidRPr="001C480B">
        <w:rPr>
          <w:rFonts w:ascii="Arial" w:hAnsi="Arial" w:cs="Arial"/>
          <w:sz w:val="24"/>
          <w:szCs w:val="24"/>
        </w:rPr>
        <w:t>independent digestions were performed for each replicate</w:t>
      </w:r>
      <w:r w:rsidR="001C480B">
        <w:rPr>
          <w:rFonts w:ascii="Arial" w:hAnsi="Arial" w:cs="Arial"/>
          <w:sz w:val="24"/>
          <w:szCs w:val="24"/>
        </w:rPr>
        <w:t xml:space="preserve"> </w:t>
      </w:r>
      <w:r w:rsidR="001C480B" w:rsidRPr="001C480B">
        <w:rPr>
          <w:rFonts w:ascii="Arial" w:hAnsi="Arial" w:cs="Arial"/>
          <w:sz w:val="24"/>
          <w:szCs w:val="24"/>
        </w:rPr>
        <w:t xml:space="preserve">of repeatability validation to make complete process </w:t>
      </w:r>
      <w:r w:rsidR="001C480B" w:rsidRPr="001C480B">
        <w:rPr>
          <w:rFonts w:ascii="Arial" w:hAnsi="Arial" w:cs="Arial"/>
          <w:sz w:val="24"/>
          <w:szCs w:val="24"/>
        </w:rPr>
        <w:lastRenderedPageBreak/>
        <w:t>replicates for each sample</w:t>
      </w:r>
      <w:r w:rsidR="001C480B">
        <w:rPr>
          <w:rFonts w:ascii="Arial" w:hAnsi="Arial" w:cs="Arial"/>
          <w:sz w:val="24"/>
          <w:szCs w:val="24"/>
        </w:rPr>
        <w:t xml:space="preserve">. Following digestion, tissue digest was first diluted to </w:t>
      </w:r>
      <w:r w:rsidR="007A6660">
        <w:rPr>
          <w:rFonts w:ascii="Arial" w:hAnsi="Arial" w:cs="Arial"/>
          <w:sz w:val="24"/>
          <w:szCs w:val="24"/>
        </w:rPr>
        <w:t>a concentration of 0.1</w:t>
      </w:r>
      <w:r w:rsidR="001C480B">
        <w:rPr>
          <w:rFonts w:ascii="Arial" w:hAnsi="Arial" w:cs="Arial"/>
          <w:sz w:val="24"/>
          <w:szCs w:val="24"/>
        </w:rPr>
        <w:t xml:space="preserve"> </w:t>
      </w:r>
      <w:r w:rsidR="00B44C15">
        <w:rPr>
          <w:rFonts w:ascii="Arial" w:hAnsi="Arial" w:cs="Arial"/>
          <w:sz w:val="24"/>
          <w:szCs w:val="24"/>
        </w:rPr>
        <w:t>µ</w:t>
      </w:r>
      <w:r w:rsidR="001C480B" w:rsidRPr="007F44D7">
        <w:rPr>
          <w:rFonts w:ascii="Arial" w:hAnsi="Arial" w:cs="Arial"/>
          <w:sz w:val="24"/>
          <w:szCs w:val="24"/>
        </w:rPr>
        <w:t>g/</w:t>
      </w:r>
      <w:r w:rsidR="00B44C15">
        <w:rPr>
          <w:rFonts w:ascii="Arial" w:hAnsi="Arial" w:cs="Arial"/>
          <w:sz w:val="24"/>
          <w:szCs w:val="24"/>
        </w:rPr>
        <w:t>µ</w:t>
      </w:r>
      <w:r w:rsidR="001C480B" w:rsidRPr="007F44D7">
        <w:rPr>
          <w:rFonts w:ascii="Arial" w:hAnsi="Arial" w:cs="Arial"/>
          <w:sz w:val="24"/>
          <w:szCs w:val="24"/>
        </w:rPr>
        <w:t>l</w:t>
      </w:r>
      <w:r w:rsidR="001C480B">
        <w:rPr>
          <w:rFonts w:ascii="Arial" w:hAnsi="Arial" w:cs="Arial"/>
          <w:sz w:val="24"/>
          <w:szCs w:val="24"/>
        </w:rPr>
        <w:t xml:space="preserve"> and prepared for future use.</w:t>
      </w:r>
    </w:p>
    <w:p w:rsidR="005823BD" w:rsidRDefault="005823BD" w:rsidP="005614B4">
      <w:pPr>
        <w:rPr>
          <w:rFonts w:ascii="Arial" w:hAnsi="Arial" w:cs="Arial"/>
          <w:sz w:val="24"/>
          <w:szCs w:val="24"/>
        </w:rPr>
      </w:pPr>
    </w:p>
    <w:p w:rsidR="005823BD" w:rsidRPr="007F44D7" w:rsidRDefault="005823BD" w:rsidP="005614B4">
      <w:pPr>
        <w:rPr>
          <w:rFonts w:ascii="Arial" w:hAnsi="Arial" w:cs="Arial"/>
          <w:sz w:val="24"/>
          <w:szCs w:val="24"/>
        </w:rPr>
      </w:pPr>
    </w:p>
    <w:p w:rsidR="009860F3" w:rsidRDefault="00FD424A" w:rsidP="007226F0">
      <w:pPr>
        <w:pStyle w:val="Heading1"/>
      </w:pPr>
      <w:r>
        <w:t>Procedure</w:t>
      </w:r>
    </w:p>
    <w:p w:rsidR="001C480B" w:rsidRDefault="001C480B" w:rsidP="001C480B">
      <w:pPr>
        <w:rPr>
          <w:rFonts w:ascii="Arial" w:hAnsi="Arial" w:cs="Arial"/>
          <w:b/>
          <w:sz w:val="24"/>
          <w:szCs w:val="24"/>
        </w:rPr>
      </w:pPr>
      <w:r w:rsidRPr="001C480B">
        <w:rPr>
          <w:rFonts w:ascii="Arial" w:hAnsi="Arial" w:cs="Arial"/>
          <w:b/>
          <w:sz w:val="24"/>
          <w:szCs w:val="24"/>
        </w:rPr>
        <w:t>Determination of spike levels and preparation of samples</w:t>
      </w:r>
    </w:p>
    <w:p w:rsidR="00B71322" w:rsidRPr="00C7666A" w:rsidRDefault="00214C15" w:rsidP="00214C15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14C15">
        <w:rPr>
          <w:rFonts w:ascii="TimesNewRomanPSMT" w:hAnsi="TimesNewRomanPSMT" w:cs="TimesNewRomanPSMT"/>
          <w:sz w:val="24"/>
          <w:szCs w:val="24"/>
        </w:rPr>
        <w:t xml:space="preserve">Peptides were multiplexed according to the LLOQ and linear range determined from the response curves </w:t>
      </w:r>
      <w:r w:rsidR="00105B06">
        <w:rPr>
          <w:rFonts w:ascii="TimesNewRomanPSMT" w:hAnsi="TimesNewRomanPSMT" w:cs="TimesNewRomanPSMT"/>
          <w:sz w:val="24"/>
          <w:szCs w:val="24"/>
        </w:rPr>
        <w:t xml:space="preserve">(experiment 1) </w:t>
      </w:r>
      <w:r w:rsidRPr="00214C15">
        <w:rPr>
          <w:rFonts w:ascii="TimesNewRomanPSMT" w:hAnsi="TimesNewRomanPSMT" w:cs="TimesNewRomanPSMT"/>
          <w:sz w:val="24"/>
          <w:szCs w:val="24"/>
        </w:rPr>
        <w:t xml:space="preserve">in order to prepare </w:t>
      </w:r>
      <w:r w:rsidR="00105B06">
        <w:rPr>
          <w:rFonts w:ascii="TimesNewRomanPSMT" w:hAnsi="TimesNewRomanPSMT" w:cs="TimesNewRomanPSMT"/>
          <w:sz w:val="24"/>
          <w:szCs w:val="24"/>
        </w:rPr>
        <w:t>v</w:t>
      </w:r>
      <w:r w:rsidRPr="00214C15">
        <w:rPr>
          <w:rFonts w:ascii="TimesNewRomanPSMT" w:hAnsi="TimesNewRomanPSMT" w:cs="TimesNewRomanPSMT"/>
          <w:sz w:val="24"/>
          <w:szCs w:val="24"/>
        </w:rPr>
        <w:t xml:space="preserve">alidation </w:t>
      </w:r>
      <w:r w:rsidR="00105B06">
        <w:rPr>
          <w:rFonts w:ascii="TimesNewRomanPSMT" w:hAnsi="TimesNewRomanPSMT" w:cs="TimesNewRomanPSMT"/>
          <w:sz w:val="24"/>
          <w:szCs w:val="24"/>
        </w:rPr>
        <w:t>s</w:t>
      </w:r>
      <w:r w:rsidRPr="00214C15">
        <w:rPr>
          <w:rFonts w:ascii="TimesNewRomanPSMT" w:hAnsi="TimesNewRomanPSMT" w:cs="TimesNewRomanPSMT"/>
          <w:sz w:val="24"/>
          <w:szCs w:val="24"/>
        </w:rPr>
        <w:t>amples at an appropriate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214C15">
        <w:rPr>
          <w:rFonts w:ascii="TimesNewRomanPSMT" w:hAnsi="TimesNewRomanPSMT" w:cs="TimesNewRomanPSMT"/>
          <w:sz w:val="24"/>
          <w:szCs w:val="24"/>
        </w:rPr>
        <w:t>concentration.</w:t>
      </w:r>
      <w:r w:rsidR="00C7666A">
        <w:rPr>
          <w:rFonts w:ascii="TimesNewRomanPSMT" w:hAnsi="TimesNewRomanPSMT" w:cs="TimesNewRomanPSMT"/>
          <w:sz w:val="24"/>
          <w:szCs w:val="24"/>
        </w:rPr>
        <w:t xml:space="preserve"> </w:t>
      </w:r>
      <w:r w:rsidR="007F6809">
        <w:rPr>
          <w:rFonts w:ascii="TimesNewRomanPSMT" w:hAnsi="TimesNewRomanPSMT" w:cs="TimesNewRomanPSMT"/>
          <w:sz w:val="24"/>
          <w:szCs w:val="24"/>
        </w:rPr>
        <w:t>Pure</w:t>
      </w:r>
      <w:r w:rsidR="00C7666A">
        <w:rPr>
          <w:rFonts w:ascii="TimesNewRomanPSMT" w:hAnsi="TimesNewRomanPSMT" w:cs="TimesNewRomanPSMT"/>
          <w:sz w:val="24"/>
          <w:szCs w:val="24"/>
        </w:rPr>
        <w:t xml:space="preserve"> heavy peptides were spiked into tissue digest matrix with the following spike levels:</w:t>
      </w:r>
    </w:p>
    <w:p w:rsidR="00C7666A" w:rsidRDefault="00C7666A" w:rsidP="00C7666A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Low: 3 LOQ</w:t>
      </w:r>
    </w:p>
    <w:p w:rsidR="00C7666A" w:rsidRDefault="007F6809" w:rsidP="00C7666A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Med: </w:t>
      </w:r>
      <w:r w:rsidR="00782451">
        <w:rPr>
          <w:rFonts w:ascii="TimesNewRomanPSMT" w:hAnsi="TimesNewRomanPSMT" w:cs="TimesNewRomanPSMT"/>
          <w:sz w:val="24"/>
          <w:szCs w:val="24"/>
        </w:rPr>
        <w:t>50-100</w:t>
      </w:r>
      <w:r w:rsidR="00C7666A">
        <w:rPr>
          <w:rFonts w:ascii="TimesNewRomanPSMT" w:hAnsi="TimesNewRomanPSMT" w:cs="TimesNewRomanPSMT"/>
          <w:sz w:val="24"/>
          <w:szCs w:val="24"/>
        </w:rPr>
        <w:t xml:space="preserve"> LOQ</w:t>
      </w:r>
    </w:p>
    <w:p w:rsidR="00C7666A" w:rsidRDefault="007F6809" w:rsidP="00C7666A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High: </w:t>
      </w:r>
      <w:r w:rsidR="00782451">
        <w:rPr>
          <w:rFonts w:ascii="TimesNewRomanPSMT" w:hAnsi="TimesNewRomanPSMT" w:cs="TimesNewRomanPSMT"/>
          <w:sz w:val="24"/>
          <w:szCs w:val="24"/>
        </w:rPr>
        <w:t>&gt;100</w:t>
      </w:r>
      <w:r>
        <w:rPr>
          <w:rFonts w:ascii="TimesNewRomanPSMT" w:hAnsi="TimesNewRomanPSMT" w:cs="TimesNewRomanPSMT"/>
          <w:sz w:val="24"/>
          <w:szCs w:val="24"/>
        </w:rPr>
        <w:t xml:space="preserve"> LOQ</w:t>
      </w:r>
    </w:p>
    <w:p w:rsidR="00C7666A" w:rsidRDefault="00C7666A" w:rsidP="00C766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353CF4" w:rsidRDefault="00C70AA3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The stock </w:t>
      </w:r>
      <w:r w:rsidR="00222B5A">
        <w:rPr>
          <w:rFonts w:ascii="TimesNewRomanPSMT" w:hAnsi="TimesNewRomanPSMT" w:cs="TimesNewRomanPSMT"/>
          <w:sz w:val="24"/>
          <w:szCs w:val="24"/>
        </w:rPr>
        <w:t>heavy</w:t>
      </w:r>
      <w:r w:rsidR="009C681B">
        <w:rPr>
          <w:rFonts w:ascii="TimesNewRomanPSMT" w:hAnsi="TimesNewRomanPSMT" w:cs="TimesNewRomanPSMT"/>
          <w:sz w:val="24"/>
          <w:szCs w:val="24"/>
        </w:rPr>
        <w:t xml:space="preserve"> peptide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353CF4" w:rsidRPr="00353CF4">
        <w:rPr>
          <w:rFonts w:ascii="TimesNewRomanPSMT" w:hAnsi="TimesNewRomanPSMT" w:cs="TimesNewRomanPSMT"/>
          <w:sz w:val="24"/>
          <w:szCs w:val="24"/>
        </w:rPr>
        <w:t>mix</w:t>
      </w:r>
      <w:r w:rsidR="00353CF4">
        <w:rPr>
          <w:rFonts w:ascii="TimesNewRomanPSMT" w:hAnsi="TimesNewRomanPSMT" w:cs="TimesNewRomanPSMT"/>
          <w:sz w:val="24"/>
          <w:szCs w:val="24"/>
        </w:rPr>
        <w:t xml:space="preserve"> is serially diluted with tissue digest matrix (0.</w:t>
      </w:r>
      <w:r w:rsidR="00222B5A">
        <w:rPr>
          <w:rFonts w:ascii="TimesNewRomanPSMT" w:hAnsi="TimesNewRomanPSMT" w:cs="TimesNewRomanPSMT"/>
          <w:sz w:val="24"/>
          <w:szCs w:val="24"/>
        </w:rPr>
        <w:t>1</w:t>
      </w:r>
      <w:r w:rsidR="00353CF4">
        <w:rPr>
          <w:rFonts w:ascii="TimesNewRomanPSMT" w:hAnsi="TimesNewRomanPSMT" w:cs="TimesNewRomanPSMT"/>
          <w:sz w:val="24"/>
          <w:szCs w:val="24"/>
        </w:rPr>
        <w:t xml:space="preserve"> </w:t>
      </w:r>
      <w:r w:rsidR="00B44C15">
        <w:rPr>
          <w:rFonts w:ascii="TimesNewRomanPSMT" w:hAnsi="TimesNewRomanPSMT" w:cs="TimesNewRomanPSMT"/>
          <w:sz w:val="24"/>
          <w:szCs w:val="24"/>
        </w:rPr>
        <w:t>µ</w:t>
      </w:r>
      <w:r w:rsidR="00353CF4">
        <w:rPr>
          <w:rFonts w:ascii="TimesNewRomanPSMT" w:hAnsi="TimesNewRomanPSMT" w:cs="TimesNewRomanPSMT"/>
          <w:sz w:val="24"/>
          <w:szCs w:val="24"/>
        </w:rPr>
        <w:t>g/</w:t>
      </w:r>
      <w:r w:rsidR="00B44C15">
        <w:rPr>
          <w:rFonts w:ascii="TimesNewRomanPSMT" w:hAnsi="TimesNewRomanPSMT" w:cs="TimesNewRomanPSMT"/>
          <w:sz w:val="24"/>
          <w:szCs w:val="24"/>
        </w:rPr>
        <w:t>µ</w:t>
      </w:r>
      <w:r w:rsidR="00353CF4">
        <w:rPr>
          <w:rFonts w:ascii="TimesNewRomanPSMT" w:hAnsi="TimesNewRomanPSMT" w:cs="TimesNewRomanPSMT"/>
          <w:sz w:val="24"/>
          <w:szCs w:val="24"/>
        </w:rPr>
        <w:t>l) to create the required concentration above.</w:t>
      </w:r>
    </w:p>
    <w:p w:rsidR="00A8230F" w:rsidRDefault="00782451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</w:t>
      </w:r>
      <w:r w:rsidR="00A8230F">
        <w:rPr>
          <w:rFonts w:ascii="TimesNewRomanPSMT" w:hAnsi="TimesNewRomanPSMT" w:cs="TimesNewRomanPSMT"/>
          <w:sz w:val="24"/>
          <w:szCs w:val="24"/>
        </w:rPr>
        <w:t xml:space="preserve"> </w:t>
      </w:r>
      <w:r w:rsidR="00B44C15">
        <w:rPr>
          <w:rFonts w:ascii="TimesNewRomanPSMT" w:hAnsi="TimesNewRomanPSMT" w:cs="TimesNewRomanPSMT"/>
          <w:sz w:val="24"/>
          <w:szCs w:val="24"/>
        </w:rPr>
        <w:t>µ</w:t>
      </w:r>
      <w:r w:rsidR="00A8230F">
        <w:rPr>
          <w:rFonts w:ascii="TimesNewRomanPSMT" w:hAnsi="TimesNewRomanPSMT" w:cs="TimesNewRomanPSMT"/>
          <w:sz w:val="24"/>
          <w:szCs w:val="24"/>
        </w:rPr>
        <w:t>l of eac</w:t>
      </w:r>
      <w:r w:rsidR="00C70AA3">
        <w:rPr>
          <w:rFonts w:ascii="TimesNewRomanPSMT" w:hAnsi="TimesNewRomanPSMT" w:cs="TimesNewRomanPSMT"/>
          <w:sz w:val="24"/>
          <w:szCs w:val="24"/>
        </w:rPr>
        <w:t xml:space="preserve">h concentration point of </w:t>
      </w:r>
      <w:r w:rsidR="009C681B">
        <w:rPr>
          <w:rFonts w:ascii="TimesNewRomanPSMT" w:hAnsi="TimesNewRomanPSMT" w:cs="TimesNewRomanPSMT"/>
          <w:sz w:val="24"/>
          <w:szCs w:val="24"/>
        </w:rPr>
        <w:t>heavy</w:t>
      </w:r>
      <w:r w:rsidR="00A8230F">
        <w:rPr>
          <w:rFonts w:ascii="TimesNewRomanPSMT" w:hAnsi="TimesNewRomanPSMT" w:cs="TimesNewRomanPSMT"/>
          <w:sz w:val="24"/>
          <w:szCs w:val="24"/>
        </w:rPr>
        <w:t xml:space="preserve"> </w:t>
      </w:r>
      <w:r w:rsidR="00222B5A">
        <w:rPr>
          <w:rFonts w:ascii="TimesNewRomanPSMT" w:hAnsi="TimesNewRomanPSMT" w:cs="TimesNewRomanPSMT"/>
          <w:sz w:val="24"/>
          <w:szCs w:val="24"/>
        </w:rPr>
        <w:t xml:space="preserve">peptide </w:t>
      </w:r>
      <w:r w:rsidR="00A8230F">
        <w:rPr>
          <w:rFonts w:ascii="TimesNewRomanPSMT" w:hAnsi="TimesNewRomanPSMT" w:cs="TimesNewRomanPSMT"/>
          <w:sz w:val="24"/>
          <w:szCs w:val="24"/>
        </w:rPr>
        <w:t>mix</w:t>
      </w:r>
      <w:r w:rsidR="009C681B">
        <w:rPr>
          <w:rFonts w:ascii="TimesNewRomanPSMT" w:hAnsi="TimesNewRomanPSMT" w:cs="TimesNewRomanPSMT"/>
          <w:sz w:val="24"/>
          <w:szCs w:val="24"/>
        </w:rPr>
        <w:t xml:space="preserve"> is added to different aliquots</w:t>
      </w:r>
      <w:r>
        <w:rPr>
          <w:rFonts w:ascii="TimesNewRomanPSMT" w:hAnsi="TimesNewRomanPSMT" w:cs="TimesNewRomanPSMT"/>
          <w:sz w:val="24"/>
          <w:szCs w:val="24"/>
        </w:rPr>
        <w:t xml:space="preserve"> of tissue digest matrix</w:t>
      </w:r>
      <w:r w:rsidR="00A8230F">
        <w:rPr>
          <w:rFonts w:ascii="TimesNewRomanPSMT" w:hAnsi="TimesNewRomanPSMT" w:cs="TimesNewRomanPSMT"/>
          <w:sz w:val="24"/>
          <w:szCs w:val="24"/>
        </w:rPr>
        <w:t xml:space="preserve"> to create low, med and high concentrations of heavy peptide for each day. </w:t>
      </w:r>
    </w:p>
    <w:p w:rsidR="00A8230F" w:rsidRDefault="00782451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</w:t>
      </w:r>
      <w:r w:rsidR="00A8230F">
        <w:rPr>
          <w:rFonts w:ascii="TimesNewRomanPSMT" w:hAnsi="TimesNewRomanPSMT" w:cs="TimesNewRomanPSMT"/>
          <w:sz w:val="24"/>
          <w:szCs w:val="24"/>
        </w:rPr>
        <w:t xml:space="preserve"> </w:t>
      </w:r>
      <w:r w:rsidR="00B44C15">
        <w:rPr>
          <w:rFonts w:ascii="TimesNewRomanPSMT" w:hAnsi="TimesNewRomanPSMT" w:cs="TimesNewRomanPSMT"/>
          <w:sz w:val="24"/>
          <w:szCs w:val="24"/>
        </w:rPr>
        <w:t>µ</w:t>
      </w:r>
      <w:r w:rsidR="00A8230F">
        <w:rPr>
          <w:rFonts w:ascii="TimesNewRomanPSMT" w:hAnsi="TimesNewRomanPSMT" w:cs="TimesNewRomanPSMT"/>
          <w:sz w:val="24"/>
          <w:szCs w:val="24"/>
        </w:rPr>
        <w:t xml:space="preserve">l of light peptide </w:t>
      </w:r>
      <w:r w:rsidR="009C681B">
        <w:rPr>
          <w:rFonts w:ascii="TimesNewRomanPSMT" w:hAnsi="TimesNewRomanPSMT" w:cs="TimesNewRomanPSMT"/>
          <w:sz w:val="24"/>
          <w:szCs w:val="24"/>
        </w:rPr>
        <w:t xml:space="preserve">IS </w:t>
      </w:r>
      <w:r w:rsidR="00A8230F">
        <w:rPr>
          <w:rFonts w:ascii="TimesNewRomanPSMT" w:hAnsi="TimesNewRomanPSMT" w:cs="TimesNewRomanPSMT"/>
          <w:sz w:val="24"/>
          <w:szCs w:val="24"/>
        </w:rPr>
        <w:t xml:space="preserve">mix </w:t>
      </w:r>
      <w:r w:rsidR="00B44C15">
        <w:rPr>
          <w:rFonts w:ascii="TimesNewRomanPSMT" w:hAnsi="TimesNewRomanPSMT" w:cs="TimesNewRomanPSMT"/>
          <w:sz w:val="24"/>
          <w:szCs w:val="24"/>
        </w:rPr>
        <w:t>(</w:t>
      </w:r>
      <w:r>
        <w:rPr>
          <w:rFonts w:ascii="TimesNewRomanPSMT" w:hAnsi="TimesNewRomanPSMT" w:cs="TimesNewRomanPSMT"/>
          <w:sz w:val="24"/>
          <w:szCs w:val="24"/>
        </w:rPr>
        <w:t>4</w:t>
      </w:r>
      <w:r w:rsidR="00B44C15">
        <w:rPr>
          <w:rFonts w:ascii="TimesNewRomanPSMT" w:hAnsi="TimesNewRomanPSMT" w:cs="TimesNewRomanPSMT"/>
          <w:sz w:val="24"/>
          <w:szCs w:val="24"/>
        </w:rPr>
        <w:t xml:space="preserve">0 fmol/µL) </w:t>
      </w:r>
      <w:r w:rsidR="00A8230F">
        <w:rPr>
          <w:rFonts w:ascii="TimesNewRomanPSMT" w:hAnsi="TimesNewRomanPSMT" w:cs="TimesNewRomanPSMT"/>
          <w:sz w:val="24"/>
          <w:szCs w:val="24"/>
        </w:rPr>
        <w:t>is added to</w:t>
      </w:r>
      <w:r>
        <w:rPr>
          <w:rFonts w:ascii="TimesNewRomanPSMT" w:hAnsi="TimesNewRomanPSMT" w:cs="TimesNewRomanPSMT"/>
          <w:sz w:val="24"/>
          <w:szCs w:val="24"/>
        </w:rPr>
        <w:t xml:space="preserve"> make a highest concentration of a sample</w:t>
      </w:r>
      <w:r w:rsidR="00A8230F">
        <w:rPr>
          <w:rFonts w:ascii="TimesNewRomanPSMT" w:hAnsi="TimesNewRomanPSMT" w:cs="TimesNewRomanPSMT"/>
          <w:sz w:val="24"/>
          <w:szCs w:val="24"/>
        </w:rPr>
        <w:t xml:space="preserve">, and the final volume of each sample is 40 </w:t>
      </w:r>
      <w:r w:rsidR="00B44C15">
        <w:rPr>
          <w:rFonts w:ascii="TimesNewRomanPSMT" w:hAnsi="TimesNewRomanPSMT" w:cs="TimesNewRomanPSMT"/>
          <w:sz w:val="24"/>
          <w:szCs w:val="24"/>
        </w:rPr>
        <w:t>µ</w:t>
      </w:r>
      <w:r w:rsidR="00A8230F">
        <w:rPr>
          <w:rFonts w:ascii="TimesNewRomanPSMT" w:hAnsi="TimesNewRomanPSMT" w:cs="TimesNewRomanPSMT"/>
          <w:sz w:val="24"/>
          <w:szCs w:val="24"/>
        </w:rPr>
        <w:t xml:space="preserve">l, while both heavy and light peptide mix account for 5% of final volume. </w:t>
      </w:r>
      <w:r w:rsidR="00B44C15">
        <w:rPr>
          <w:rFonts w:ascii="TimesNewRomanPSMT" w:hAnsi="TimesNewRomanPSMT" w:cs="TimesNewRomanPSMT"/>
          <w:sz w:val="24"/>
          <w:szCs w:val="24"/>
        </w:rPr>
        <w:t xml:space="preserve">The final light peptide concentration is </w:t>
      </w:r>
      <w:r>
        <w:rPr>
          <w:rFonts w:ascii="TimesNewRomanPSMT" w:hAnsi="TimesNewRomanPSMT" w:cs="TimesNewRomanPSMT"/>
          <w:sz w:val="24"/>
          <w:szCs w:val="24"/>
        </w:rPr>
        <w:t>10</w:t>
      </w:r>
      <w:r w:rsidR="00B44C15">
        <w:rPr>
          <w:rFonts w:ascii="TimesNewRomanPSMT" w:hAnsi="TimesNewRomanPSMT" w:cs="TimesNewRomanPSMT"/>
          <w:sz w:val="24"/>
          <w:szCs w:val="24"/>
        </w:rPr>
        <w:t xml:space="preserve"> fmol/µg.</w:t>
      </w:r>
    </w:p>
    <w:p w:rsidR="00C7666A" w:rsidRDefault="00F37095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Store sample in the </w:t>
      </w:r>
      <w:r w:rsidR="00222B5A">
        <w:rPr>
          <w:rFonts w:ascii="TimesNewRomanPSMT" w:hAnsi="TimesNewRomanPSMT" w:cs="TimesNewRomanPSMT"/>
          <w:sz w:val="24"/>
          <w:szCs w:val="24"/>
        </w:rPr>
        <w:t xml:space="preserve">LC </w:t>
      </w:r>
      <w:r>
        <w:rPr>
          <w:rFonts w:ascii="TimesNewRomanPSMT" w:hAnsi="TimesNewRomanPSMT" w:cs="TimesNewRomanPSMT"/>
          <w:sz w:val="24"/>
          <w:szCs w:val="24"/>
        </w:rPr>
        <w:t xml:space="preserve">autosampler (4 ºC) and get ready for </w:t>
      </w:r>
      <w:r w:rsidR="00AF7E61">
        <w:rPr>
          <w:rFonts w:ascii="TimesNewRomanPSMT" w:hAnsi="TimesNewRomanPSMT" w:cs="TimesNewRomanPSMT"/>
          <w:sz w:val="24"/>
          <w:szCs w:val="24"/>
        </w:rPr>
        <w:t>M</w:t>
      </w:r>
      <w:r>
        <w:rPr>
          <w:rFonts w:ascii="TimesNewRomanPSMT" w:hAnsi="TimesNewRomanPSMT" w:cs="TimesNewRomanPSMT"/>
          <w:sz w:val="24"/>
          <w:szCs w:val="24"/>
        </w:rPr>
        <w:t>RM analysis</w:t>
      </w:r>
      <w:r w:rsidR="00AF7E61">
        <w:rPr>
          <w:rFonts w:ascii="TimesNewRomanPSMT" w:hAnsi="TimesNewRomanPSMT" w:cs="TimesNewRomanPSMT"/>
          <w:sz w:val="24"/>
          <w:szCs w:val="24"/>
        </w:rPr>
        <w:t xml:space="preserve"> (</w:t>
      </w:r>
      <w:r w:rsidR="00AF7E61">
        <w:rPr>
          <w:rFonts w:ascii="Arial" w:hAnsi="Arial" w:cs="Arial"/>
          <w:sz w:val="24"/>
          <w:szCs w:val="24"/>
        </w:rPr>
        <w:t xml:space="preserve">See </w:t>
      </w:r>
      <w:r w:rsidR="00AF7E61" w:rsidRPr="009A7E76">
        <w:rPr>
          <w:rFonts w:ascii="Arial" w:hAnsi="Arial" w:cs="Arial"/>
          <w:sz w:val="24"/>
          <w:szCs w:val="24"/>
        </w:rPr>
        <w:t>SOP LC-1 for Liquid Chromatography</w:t>
      </w:r>
      <w:r w:rsidR="00AF7E61">
        <w:rPr>
          <w:rFonts w:ascii="Arial" w:hAnsi="Arial" w:cs="Arial"/>
          <w:sz w:val="24"/>
          <w:szCs w:val="24"/>
        </w:rPr>
        <w:t xml:space="preserve"> and </w:t>
      </w:r>
      <w:r w:rsidR="00AF7E61" w:rsidRPr="009A7E76">
        <w:rPr>
          <w:rFonts w:ascii="Arial" w:hAnsi="Arial" w:cs="Arial"/>
          <w:sz w:val="24"/>
          <w:szCs w:val="24"/>
        </w:rPr>
        <w:t>SOP PM-1 for Peptide MRM on TSQ Vantage</w:t>
      </w:r>
      <w:r w:rsidR="00AF7E61">
        <w:rPr>
          <w:rFonts w:ascii="TimesNewRomanPSMT" w:hAnsi="TimesNewRomanPSMT" w:cs="TimesNewRomanPSMT"/>
          <w:sz w:val="24"/>
          <w:szCs w:val="24"/>
        </w:rPr>
        <w:t>)</w:t>
      </w:r>
      <w:r>
        <w:rPr>
          <w:rFonts w:ascii="TimesNewRomanPSMT" w:hAnsi="TimesNewRomanPSMT" w:cs="TimesNewRomanPSMT"/>
          <w:sz w:val="24"/>
          <w:szCs w:val="24"/>
        </w:rPr>
        <w:t>.</w:t>
      </w:r>
      <w:r w:rsidR="00A8230F">
        <w:rPr>
          <w:rFonts w:ascii="TimesNewRomanPSMT" w:hAnsi="TimesNewRomanPSMT" w:cs="TimesNewRomanPSMT"/>
          <w:sz w:val="24"/>
          <w:szCs w:val="24"/>
        </w:rPr>
        <w:t xml:space="preserve">  </w:t>
      </w:r>
    </w:p>
    <w:p w:rsidR="00AB0AD4" w:rsidRPr="00353CF4" w:rsidRDefault="00AB0AD4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Analyze different samples in triplicates </w:t>
      </w:r>
      <w:r w:rsidR="00222B5A">
        <w:rPr>
          <w:rFonts w:ascii="TimesNewRomanPSMT" w:hAnsi="TimesNewRomanPSMT" w:cs="TimesNewRomanPSMT"/>
          <w:sz w:val="24"/>
          <w:szCs w:val="24"/>
        </w:rPr>
        <w:t xml:space="preserve">in randomized order </w:t>
      </w:r>
      <w:r>
        <w:rPr>
          <w:rFonts w:ascii="TimesNewRomanPSMT" w:hAnsi="TimesNewRomanPSMT" w:cs="TimesNewRomanPSMT"/>
          <w:sz w:val="24"/>
          <w:szCs w:val="24"/>
        </w:rPr>
        <w:t xml:space="preserve">on 5 consecutive days. 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AF7E61" w:rsidRPr="007111EA" w:rsidRDefault="00AF7E61" w:rsidP="00AF7E61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>SOP TD-1 for Trypsin Digestion of tissue sample.pdf</w:t>
      </w:r>
    </w:p>
    <w:p w:rsidR="00AF7E61" w:rsidRPr="007111EA" w:rsidRDefault="00AF7E61" w:rsidP="00AF7E61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>SOP TP-1 for Tissue Sample Preparation.pdf</w:t>
      </w:r>
    </w:p>
    <w:p w:rsidR="00AF7E61" w:rsidRDefault="00AF7E61" w:rsidP="00AF7E61">
      <w:pPr>
        <w:contextualSpacing/>
        <w:rPr>
          <w:rFonts w:ascii="Arial" w:hAnsi="Arial" w:cs="Arial"/>
          <w:sz w:val="24"/>
          <w:szCs w:val="24"/>
        </w:rPr>
      </w:pPr>
      <w:bookmarkStart w:id="1" w:name="OLE_LINK9"/>
      <w:bookmarkStart w:id="2" w:name="OLE_LINK10"/>
      <w:r w:rsidRPr="009A7E76">
        <w:rPr>
          <w:rFonts w:ascii="Arial" w:hAnsi="Arial" w:cs="Arial"/>
          <w:sz w:val="24"/>
          <w:szCs w:val="24"/>
        </w:rPr>
        <w:t>SOP LC-1 for Liquid Chromatography</w:t>
      </w:r>
      <w:bookmarkEnd w:id="1"/>
      <w:bookmarkEnd w:id="2"/>
      <w:r w:rsidRPr="009A7E7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pdf</w:t>
      </w:r>
      <w:r>
        <w:rPr>
          <w:rFonts w:ascii="Arial" w:hAnsi="Arial" w:cs="Arial"/>
          <w:sz w:val="24"/>
          <w:szCs w:val="24"/>
        </w:rPr>
        <w:br/>
      </w:r>
      <w:r w:rsidRPr="009A7E76">
        <w:rPr>
          <w:rFonts w:ascii="Arial" w:hAnsi="Arial" w:cs="Arial"/>
          <w:sz w:val="24"/>
          <w:szCs w:val="24"/>
        </w:rPr>
        <w:t>SOP PM-1 for Peptide MRM on TSQ Vantage</w:t>
      </w:r>
      <w:r>
        <w:rPr>
          <w:rFonts w:ascii="Arial" w:hAnsi="Arial" w:cs="Arial"/>
          <w:sz w:val="24"/>
          <w:szCs w:val="24"/>
        </w:rPr>
        <w:t>.pdf</w:t>
      </w:r>
    </w:p>
    <w:p w:rsidR="007226F0" w:rsidRPr="005E49F9" w:rsidRDefault="007226F0" w:rsidP="00AF7E61">
      <w:pPr>
        <w:rPr>
          <w:rFonts w:ascii="TimesNewRomanPSMT" w:hAnsi="TimesNewRomanPSMT" w:cs="TimesNewRomanPSMT"/>
          <w:sz w:val="24"/>
          <w:szCs w:val="24"/>
        </w:rPr>
      </w:pPr>
    </w:p>
    <w:sectPr w:rsidR="007226F0" w:rsidRPr="005E49F9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5B3A" w:rsidRDefault="00865B3A">
      <w:r>
        <w:separator/>
      </w:r>
    </w:p>
  </w:endnote>
  <w:endnote w:type="continuationSeparator" w:id="0">
    <w:p w:rsidR="00865B3A" w:rsidRDefault="00865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474" w:rsidRDefault="00F2447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B87BA3">
      <w:rPr>
        <w:rStyle w:val="PageNumber"/>
        <w:rFonts w:ascii="Arial" w:hAnsi="Arial" w:cs="Arial"/>
        <w:b/>
        <w:noProof/>
        <w:szCs w:val="24"/>
      </w:rPr>
      <w:t>1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B87BA3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474" w:rsidRDefault="00F244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5B3A" w:rsidRDefault="00865B3A">
      <w:r>
        <w:separator/>
      </w:r>
    </w:p>
  </w:footnote>
  <w:footnote w:type="continuationSeparator" w:id="0">
    <w:p w:rsidR="00865B3A" w:rsidRDefault="00865B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474" w:rsidRDefault="00865B3A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0526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474" w:rsidRDefault="00865B3A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0527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474" w:rsidRDefault="00865B3A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0525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0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0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6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8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8662F9B"/>
    <w:multiLevelType w:val="hybridMultilevel"/>
    <w:tmpl w:val="A8C87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7"/>
  </w:num>
  <w:num w:numId="12">
    <w:abstractNumId w:val="23"/>
  </w:num>
  <w:num w:numId="13">
    <w:abstractNumId w:val="35"/>
  </w:num>
  <w:num w:numId="14">
    <w:abstractNumId w:val="0"/>
  </w:num>
  <w:num w:numId="15">
    <w:abstractNumId w:val="12"/>
  </w:num>
  <w:num w:numId="16">
    <w:abstractNumId w:val="19"/>
  </w:num>
  <w:num w:numId="17">
    <w:abstractNumId w:val="39"/>
  </w:num>
  <w:num w:numId="18">
    <w:abstractNumId w:val="33"/>
  </w:num>
  <w:num w:numId="19">
    <w:abstractNumId w:val="27"/>
  </w:num>
  <w:num w:numId="20">
    <w:abstractNumId w:val="29"/>
  </w:num>
  <w:num w:numId="21">
    <w:abstractNumId w:val="28"/>
  </w:num>
  <w:num w:numId="22">
    <w:abstractNumId w:val="13"/>
  </w:num>
  <w:num w:numId="23">
    <w:abstractNumId w:val="22"/>
  </w:num>
  <w:num w:numId="24">
    <w:abstractNumId w:val="17"/>
  </w:num>
  <w:num w:numId="25">
    <w:abstractNumId w:val="30"/>
  </w:num>
  <w:num w:numId="26">
    <w:abstractNumId w:val="26"/>
  </w:num>
  <w:num w:numId="27">
    <w:abstractNumId w:val="38"/>
  </w:num>
  <w:num w:numId="28">
    <w:abstractNumId w:val="32"/>
  </w:num>
  <w:num w:numId="29">
    <w:abstractNumId w:val="21"/>
  </w:num>
  <w:num w:numId="30">
    <w:abstractNumId w:val="14"/>
  </w:num>
  <w:num w:numId="31">
    <w:abstractNumId w:val="36"/>
  </w:num>
  <w:num w:numId="32">
    <w:abstractNumId w:val="31"/>
  </w:num>
  <w:num w:numId="33">
    <w:abstractNumId w:val="11"/>
  </w:num>
  <w:num w:numId="34">
    <w:abstractNumId w:val="16"/>
  </w:num>
  <w:num w:numId="35">
    <w:abstractNumId w:val="20"/>
  </w:num>
  <w:num w:numId="36">
    <w:abstractNumId w:val="15"/>
  </w:num>
  <w:num w:numId="37">
    <w:abstractNumId w:val="25"/>
  </w:num>
  <w:num w:numId="38">
    <w:abstractNumId w:val="34"/>
  </w:num>
  <w:num w:numId="39">
    <w:abstractNumId w:val="18"/>
  </w:num>
  <w:num w:numId="40">
    <w:abstractNumId w:val="24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14FB5"/>
    <w:rsid w:val="00023685"/>
    <w:rsid w:val="0002666A"/>
    <w:rsid w:val="00043595"/>
    <w:rsid w:val="00046C53"/>
    <w:rsid w:val="000B305E"/>
    <w:rsid w:val="000B7BF4"/>
    <w:rsid w:val="000C6B99"/>
    <w:rsid w:val="000D6194"/>
    <w:rsid w:val="000E2416"/>
    <w:rsid w:val="000E4448"/>
    <w:rsid w:val="000F1862"/>
    <w:rsid w:val="00105B06"/>
    <w:rsid w:val="00116569"/>
    <w:rsid w:val="001179E6"/>
    <w:rsid w:val="001242B2"/>
    <w:rsid w:val="001405FD"/>
    <w:rsid w:val="001475B1"/>
    <w:rsid w:val="00173776"/>
    <w:rsid w:val="00187FD3"/>
    <w:rsid w:val="00192956"/>
    <w:rsid w:val="001A1E32"/>
    <w:rsid w:val="001B08AE"/>
    <w:rsid w:val="001B7F8F"/>
    <w:rsid w:val="001C480B"/>
    <w:rsid w:val="001C4ABF"/>
    <w:rsid w:val="001C76F8"/>
    <w:rsid w:val="001E131A"/>
    <w:rsid w:val="001E5B22"/>
    <w:rsid w:val="00214C15"/>
    <w:rsid w:val="00214FDF"/>
    <w:rsid w:val="00222B5A"/>
    <w:rsid w:val="00242E3E"/>
    <w:rsid w:val="00261BC2"/>
    <w:rsid w:val="002649A1"/>
    <w:rsid w:val="0027452A"/>
    <w:rsid w:val="002B40EE"/>
    <w:rsid w:val="002C310A"/>
    <w:rsid w:val="002E478C"/>
    <w:rsid w:val="003222F6"/>
    <w:rsid w:val="00325148"/>
    <w:rsid w:val="00326AFB"/>
    <w:rsid w:val="00337B92"/>
    <w:rsid w:val="00337E12"/>
    <w:rsid w:val="00350958"/>
    <w:rsid w:val="00353CF4"/>
    <w:rsid w:val="003C1982"/>
    <w:rsid w:val="003C7FCF"/>
    <w:rsid w:val="003D1700"/>
    <w:rsid w:val="003D26B3"/>
    <w:rsid w:val="003F5B34"/>
    <w:rsid w:val="00402D39"/>
    <w:rsid w:val="00404306"/>
    <w:rsid w:val="004272E5"/>
    <w:rsid w:val="00440BC9"/>
    <w:rsid w:val="004413F2"/>
    <w:rsid w:val="0044417D"/>
    <w:rsid w:val="00453B38"/>
    <w:rsid w:val="00471B9A"/>
    <w:rsid w:val="00481AFA"/>
    <w:rsid w:val="0049472A"/>
    <w:rsid w:val="004C171E"/>
    <w:rsid w:val="004E2EBF"/>
    <w:rsid w:val="004E68DE"/>
    <w:rsid w:val="00547D6C"/>
    <w:rsid w:val="00551797"/>
    <w:rsid w:val="005614B4"/>
    <w:rsid w:val="0056190F"/>
    <w:rsid w:val="005823BD"/>
    <w:rsid w:val="005A33B7"/>
    <w:rsid w:val="005A57F0"/>
    <w:rsid w:val="005E0B36"/>
    <w:rsid w:val="005E49F9"/>
    <w:rsid w:val="005E4BBD"/>
    <w:rsid w:val="00633D94"/>
    <w:rsid w:val="00634F83"/>
    <w:rsid w:val="00666FC5"/>
    <w:rsid w:val="00694E1B"/>
    <w:rsid w:val="00696731"/>
    <w:rsid w:val="006F4FE1"/>
    <w:rsid w:val="0070408B"/>
    <w:rsid w:val="007226F0"/>
    <w:rsid w:val="00722B8C"/>
    <w:rsid w:val="00732B9E"/>
    <w:rsid w:val="00736A12"/>
    <w:rsid w:val="00744EA5"/>
    <w:rsid w:val="00772100"/>
    <w:rsid w:val="00782451"/>
    <w:rsid w:val="0079168D"/>
    <w:rsid w:val="007977CD"/>
    <w:rsid w:val="007A6660"/>
    <w:rsid w:val="007F6809"/>
    <w:rsid w:val="00816AD2"/>
    <w:rsid w:val="00842B68"/>
    <w:rsid w:val="00865B3A"/>
    <w:rsid w:val="00886954"/>
    <w:rsid w:val="008B6CD8"/>
    <w:rsid w:val="008C29D6"/>
    <w:rsid w:val="008F2E2B"/>
    <w:rsid w:val="00923A2D"/>
    <w:rsid w:val="009322FE"/>
    <w:rsid w:val="00947700"/>
    <w:rsid w:val="00952C63"/>
    <w:rsid w:val="00964A24"/>
    <w:rsid w:val="0097217F"/>
    <w:rsid w:val="009860F3"/>
    <w:rsid w:val="009C0FB5"/>
    <w:rsid w:val="009C2A02"/>
    <w:rsid w:val="009C4425"/>
    <w:rsid w:val="009C681B"/>
    <w:rsid w:val="009D30F0"/>
    <w:rsid w:val="00A20B38"/>
    <w:rsid w:val="00A21D66"/>
    <w:rsid w:val="00A43783"/>
    <w:rsid w:val="00A505EC"/>
    <w:rsid w:val="00A50A46"/>
    <w:rsid w:val="00A64194"/>
    <w:rsid w:val="00A752BE"/>
    <w:rsid w:val="00A8230F"/>
    <w:rsid w:val="00AA592E"/>
    <w:rsid w:val="00AA70EF"/>
    <w:rsid w:val="00AB0AD4"/>
    <w:rsid w:val="00AE471E"/>
    <w:rsid w:val="00AE4F70"/>
    <w:rsid w:val="00AF1153"/>
    <w:rsid w:val="00AF7E61"/>
    <w:rsid w:val="00B10710"/>
    <w:rsid w:val="00B33AA6"/>
    <w:rsid w:val="00B44C15"/>
    <w:rsid w:val="00B45BE9"/>
    <w:rsid w:val="00B60321"/>
    <w:rsid w:val="00B64A38"/>
    <w:rsid w:val="00B71322"/>
    <w:rsid w:val="00B87BA3"/>
    <w:rsid w:val="00BB410A"/>
    <w:rsid w:val="00BC6DD5"/>
    <w:rsid w:val="00BD751C"/>
    <w:rsid w:val="00BE4CB1"/>
    <w:rsid w:val="00BF4684"/>
    <w:rsid w:val="00C46BA4"/>
    <w:rsid w:val="00C46F39"/>
    <w:rsid w:val="00C51477"/>
    <w:rsid w:val="00C70AA3"/>
    <w:rsid w:val="00C7666A"/>
    <w:rsid w:val="00C859D1"/>
    <w:rsid w:val="00C91EE2"/>
    <w:rsid w:val="00C9287A"/>
    <w:rsid w:val="00C97260"/>
    <w:rsid w:val="00CA5F42"/>
    <w:rsid w:val="00CB1F70"/>
    <w:rsid w:val="00CB5A6E"/>
    <w:rsid w:val="00CC1956"/>
    <w:rsid w:val="00CC512B"/>
    <w:rsid w:val="00D0123F"/>
    <w:rsid w:val="00D02591"/>
    <w:rsid w:val="00D11BDE"/>
    <w:rsid w:val="00D147E5"/>
    <w:rsid w:val="00D7597E"/>
    <w:rsid w:val="00D76D9D"/>
    <w:rsid w:val="00D8099C"/>
    <w:rsid w:val="00D8586D"/>
    <w:rsid w:val="00DE73B9"/>
    <w:rsid w:val="00E002DE"/>
    <w:rsid w:val="00E14BA2"/>
    <w:rsid w:val="00E25255"/>
    <w:rsid w:val="00E258E9"/>
    <w:rsid w:val="00E46B3E"/>
    <w:rsid w:val="00E50E4C"/>
    <w:rsid w:val="00E75217"/>
    <w:rsid w:val="00E902E1"/>
    <w:rsid w:val="00E9235E"/>
    <w:rsid w:val="00E96A83"/>
    <w:rsid w:val="00EA7339"/>
    <w:rsid w:val="00F11F9A"/>
    <w:rsid w:val="00F24474"/>
    <w:rsid w:val="00F24889"/>
    <w:rsid w:val="00F27D2B"/>
    <w:rsid w:val="00F37095"/>
    <w:rsid w:val="00F433A1"/>
    <w:rsid w:val="00F62651"/>
    <w:rsid w:val="00F739B4"/>
    <w:rsid w:val="00F87F47"/>
    <w:rsid w:val="00FA15A9"/>
    <w:rsid w:val="00FB51B0"/>
    <w:rsid w:val="00FD424A"/>
    <w:rsid w:val="00FE339E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E8F9434D-1B5F-4064-9BC3-B9B1B17F2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7699F-534C-42F4-9B65-AD16366AA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1123</TotalTime>
  <Pages>3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4501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36</cp:revision>
  <cp:lastPrinted>2010-05-04T00:05:00Z</cp:lastPrinted>
  <dcterms:created xsi:type="dcterms:W3CDTF">2014-05-07T23:34:00Z</dcterms:created>
  <dcterms:modified xsi:type="dcterms:W3CDTF">2017-02-10T18:59:00Z</dcterms:modified>
</cp:coreProperties>
</file>