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30"/>
      </w:tblGrid>
      <w:tr w:rsidR="005B05FC" w:rsidRPr="005B05FC" w14:paraId="76712804" w14:textId="77777777" w:rsidTr="005A7861">
        <w:tc>
          <w:tcPr>
            <w:tcW w:w="8856" w:type="dxa"/>
          </w:tcPr>
          <w:p w14:paraId="1839A4BA" w14:textId="77777777" w:rsidR="005B05FC" w:rsidRPr="005B05FC" w:rsidRDefault="005B05FC" w:rsidP="005B05FC">
            <w:pPr>
              <w:pBdr>
                <w:bottom w:val="single" w:sz="8" w:space="4" w:color="4F81BD"/>
              </w:pBdr>
              <w:spacing w:after="300"/>
              <w:contextualSpacing/>
              <w:jc w:val="center"/>
              <w:rPr>
                <w:rFonts w:ascii="Cambria" w:eastAsia="Times New Roman" w:hAnsi="Cambria" w:cs="Arial"/>
                <w:color w:val="17365D"/>
                <w:spacing w:val="5"/>
                <w:kern w:val="28"/>
                <w:sz w:val="52"/>
                <w:szCs w:val="52"/>
              </w:rPr>
            </w:pPr>
            <w:r w:rsidRPr="005B05FC">
              <w:rPr>
                <w:rFonts w:ascii="Cambria" w:eastAsia="Times New Roman" w:hAnsi="Cambria" w:cs="Arial"/>
                <w:color w:val="17365D"/>
                <w:spacing w:val="5"/>
                <w:kern w:val="28"/>
                <w:sz w:val="52"/>
                <w:szCs w:val="52"/>
              </w:rPr>
              <w:t>STANDARD OPERATING PROCEDURE</w:t>
            </w:r>
          </w:p>
        </w:tc>
      </w:tr>
      <w:tr w:rsidR="005B05FC" w:rsidRPr="005B05FC" w14:paraId="0E115073" w14:textId="77777777" w:rsidTr="005A7861">
        <w:trPr>
          <w:trHeight w:val="1349"/>
        </w:trPr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215"/>
              <w:gridCol w:w="4199"/>
            </w:tblGrid>
            <w:tr w:rsidR="005B05FC" w:rsidRPr="005B05FC" w14:paraId="560771F3" w14:textId="77777777" w:rsidTr="005A7861">
              <w:trPr>
                <w:trHeight w:val="711"/>
              </w:trPr>
              <w:tc>
                <w:tcPr>
                  <w:tcW w:w="8640" w:type="dxa"/>
                  <w:gridSpan w:val="2"/>
                  <w:tcBorders>
                    <w:top w:val="single" w:sz="4" w:space="0" w:color="auto"/>
                  </w:tcBorders>
                </w:tcPr>
                <w:p w14:paraId="6E192759" w14:textId="77777777" w:rsidR="005B05FC" w:rsidRPr="005B05FC" w:rsidRDefault="005B05FC" w:rsidP="005B05FC">
                  <w:pPr>
                    <w:tabs>
                      <w:tab w:val="center" w:pos="4320"/>
                      <w:tab w:val="right" w:pos="8640"/>
                    </w:tabs>
                    <w:spacing w:before="120" w:after="120" w:line="276" w:lineRule="auto"/>
                    <w:ind w:left="792" w:hanging="792"/>
                    <w:rPr>
                      <w:rFonts w:ascii="Calibri" w:eastAsia="Times New Roman" w:hAnsi="Calibri" w:cs="Arial"/>
                      <w:b/>
                      <w:bCs/>
                      <w:sz w:val="28"/>
                      <w:szCs w:val="28"/>
                    </w:rPr>
                  </w:pPr>
                  <w:r w:rsidRPr="005B05FC">
                    <w:rPr>
                      <w:rFonts w:ascii="Calibri" w:eastAsia="Times New Roman" w:hAnsi="Calibri" w:cs="Arial"/>
                      <w:b/>
                      <w:bCs/>
                      <w:sz w:val="28"/>
                      <w:szCs w:val="28"/>
                    </w:rPr>
                    <w:t>Title:  Prepar</w:t>
                  </w:r>
                  <w:r w:rsidR="007C52E7">
                    <w:rPr>
                      <w:rFonts w:ascii="Calibri" w:eastAsia="Times New Roman" w:hAnsi="Calibri" w:cs="Arial"/>
                      <w:b/>
                      <w:bCs/>
                      <w:sz w:val="28"/>
                      <w:szCs w:val="28"/>
                    </w:rPr>
                    <w:t>ation of clinical serum samples</w:t>
                  </w:r>
                  <w:r w:rsidRPr="005B05FC">
                    <w:rPr>
                      <w:rFonts w:ascii="Calibri" w:eastAsia="Times New Roman" w:hAnsi="Calibri" w:cs="Arial"/>
                      <w:b/>
                      <w:bCs/>
                      <w:sz w:val="28"/>
                      <w:szCs w:val="28"/>
                    </w:rPr>
                    <w:t xml:space="preserve"> as background matrix for targeted mass spectrometry analysis</w:t>
                  </w:r>
                </w:p>
              </w:tc>
            </w:tr>
            <w:tr w:rsidR="005B05FC" w:rsidRPr="005B05FC" w14:paraId="51B60B24" w14:textId="77777777" w:rsidTr="005A7861">
              <w:trPr>
                <w:trHeight w:val="513"/>
              </w:trPr>
              <w:tc>
                <w:tcPr>
                  <w:tcW w:w="4326" w:type="dxa"/>
                </w:tcPr>
                <w:p w14:paraId="76AB516A" w14:textId="77777777" w:rsidR="005B05FC" w:rsidRPr="005B05FC" w:rsidRDefault="007C52E7" w:rsidP="005B05FC">
                  <w:pPr>
                    <w:tabs>
                      <w:tab w:val="center" w:pos="4320"/>
                      <w:tab w:val="right" w:pos="8640"/>
                    </w:tabs>
                    <w:spacing w:before="60" w:after="200" w:line="276" w:lineRule="auto"/>
                    <w:rPr>
                      <w:rFonts w:ascii="Calibri" w:eastAsia="Times New Roman" w:hAnsi="Calibri" w:cs="Arial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  <w:t>Version #:  1</w:t>
                  </w:r>
                  <w:r w:rsidR="003D5DC3"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  <w:t>.1</w:t>
                  </w:r>
                </w:p>
              </w:tc>
              <w:tc>
                <w:tcPr>
                  <w:tcW w:w="4314" w:type="dxa"/>
                </w:tcPr>
                <w:p w14:paraId="255F3D0E" w14:textId="77777777" w:rsidR="005B05FC" w:rsidRPr="005B05FC" w:rsidRDefault="005B05FC" w:rsidP="005B05FC">
                  <w:pPr>
                    <w:tabs>
                      <w:tab w:val="center" w:pos="4320"/>
                      <w:tab w:val="right" w:pos="8640"/>
                    </w:tabs>
                    <w:spacing w:before="60" w:after="60" w:line="276" w:lineRule="auto"/>
                    <w:rPr>
                      <w:rFonts w:ascii="Calibri" w:eastAsia="Times New Roman" w:hAnsi="Calibri" w:cs="Arial"/>
                      <w:b/>
                      <w:bCs/>
                      <w:sz w:val="22"/>
                      <w:szCs w:val="22"/>
                    </w:rPr>
                  </w:pPr>
                  <w:r w:rsidRPr="005B05FC">
                    <w:rPr>
                      <w:rFonts w:ascii="Calibri" w:eastAsia="Times New Roman" w:hAnsi="Calibri" w:cs="Arial"/>
                      <w:b/>
                      <w:bCs/>
                      <w:sz w:val="22"/>
                      <w:szCs w:val="22"/>
                    </w:rPr>
                    <w:t>Author: Hui Zhang Laboratory – Johns Hopkins University</w:t>
                  </w:r>
                </w:p>
              </w:tc>
            </w:tr>
            <w:tr w:rsidR="005B05FC" w:rsidRPr="005B05FC" w14:paraId="721DC1CE" w14:textId="77777777" w:rsidTr="005A7861">
              <w:trPr>
                <w:trHeight w:val="495"/>
              </w:trPr>
              <w:tc>
                <w:tcPr>
                  <w:tcW w:w="4326" w:type="dxa"/>
                </w:tcPr>
                <w:p w14:paraId="4FD641BD" w14:textId="77777777" w:rsidR="005B05FC" w:rsidRPr="005B05FC" w:rsidRDefault="007C52E7" w:rsidP="005B05FC">
                  <w:pPr>
                    <w:tabs>
                      <w:tab w:val="center" w:pos="4320"/>
                      <w:tab w:val="right" w:pos="8640"/>
                    </w:tabs>
                    <w:spacing w:before="60" w:after="200" w:line="276" w:lineRule="auto"/>
                    <w:rPr>
                      <w:rFonts w:ascii="Calibri" w:eastAsia="Times New Roman" w:hAnsi="Calibri" w:cs="Arial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ascii="Calibri" w:eastAsia="Times New Roman" w:hAnsi="Calibri" w:cs="Arial"/>
                      <w:b/>
                      <w:bCs/>
                      <w:sz w:val="22"/>
                      <w:szCs w:val="22"/>
                    </w:rPr>
                    <w:t>Date: 04/05/2017</w:t>
                  </w:r>
                </w:p>
              </w:tc>
              <w:tc>
                <w:tcPr>
                  <w:tcW w:w="4314" w:type="dxa"/>
                </w:tcPr>
                <w:p w14:paraId="69A4CB72" w14:textId="77777777" w:rsidR="005B05FC" w:rsidRPr="005B05FC" w:rsidRDefault="005B05FC" w:rsidP="005B05FC">
                  <w:pPr>
                    <w:tabs>
                      <w:tab w:val="center" w:pos="4320"/>
                      <w:tab w:val="right" w:pos="8640"/>
                    </w:tabs>
                    <w:spacing w:before="60" w:after="60" w:line="276" w:lineRule="auto"/>
                    <w:rPr>
                      <w:rFonts w:ascii="Calibri" w:eastAsia="Times New Roman" w:hAnsi="Calibri" w:cs="Arial"/>
                      <w:b/>
                      <w:bCs/>
                      <w:sz w:val="22"/>
                      <w:szCs w:val="22"/>
                    </w:rPr>
                  </w:pPr>
                </w:p>
              </w:tc>
            </w:tr>
          </w:tbl>
          <w:p w14:paraId="7AA10387" w14:textId="77777777" w:rsidR="005B05FC" w:rsidRPr="005B05FC" w:rsidRDefault="005B05FC" w:rsidP="005B05F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  <w:rPr>
                <w:rFonts w:ascii="Arial" w:eastAsia="Times New Roman" w:hAnsi="Arial" w:cs="Arial"/>
                <w:b/>
                <w:sz w:val="32"/>
                <w:szCs w:val="22"/>
              </w:rPr>
            </w:pPr>
          </w:p>
        </w:tc>
      </w:tr>
    </w:tbl>
    <w:p w14:paraId="49480FBD" w14:textId="77777777" w:rsidR="005B05FC" w:rsidRPr="005B05FC" w:rsidRDefault="005B05FC" w:rsidP="005B05FC">
      <w:pPr>
        <w:spacing w:after="200" w:line="276" w:lineRule="auto"/>
        <w:rPr>
          <w:rFonts w:ascii="Arial" w:eastAsia="Times New Roman" w:hAnsi="Arial" w:cs="Arial"/>
          <w:sz w:val="22"/>
          <w:szCs w:val="22"/>
        </w:rPr>
      </w:pPr>
    </w:p>
    <w:p w14:paraId="6C9095D5" w14:textId="77777777" w:rsidR="005B05FC" w:rsidRPr="005B05FC" w:rsidRDefault="005B05FC" w:rsidP="005B05FC">
      <w:pPr>
        <w:keepNext/>
        <w:keepLines/>
        <w:spacing w:before="480" w:line="276" w:lineRule="auto"/>
        <w:outlineLvl w:val="0"/>
        <w:rPr>
          <w:rFonts w:ascii="Cambria" w:eastAsia="Times New Roman" w:hAnsi="Cambria" w:cs="Arial"/>
          <w:b/>
          <w:bCs/>
          <w:color w:val="365F91"/>
          <w:sz w:val="28"/>
          <w:szCs w:val="28"/>
        </w:rPr>
      </w:pPr>
      <w:r w:rsidRPr="005B05FC">
        <w:rPr>
          <w:rFonts w:ascii="Cambria" w:eastAsia="Times New Roman" w:hAnsi="Cambria" w:cs="Arial"/>
          <w:b/>
          <w:bCs/>
          <w:color w:val="365F91"/>
          <w:sz w:val="28"/>
          <w:szCs w:val="28"/>
        </w:rPr>
        <w:t>Purpose</w:t>
      </w:r>
    </w:p>
    <w:p w14:paraId="01D0F3DC" w14:textId="77777777" w:rsidR="005B05FC" w:rsidRPr="005B05FC" w:rsidRDefault="005B05FC" w:rsidP="005B05FC">
      <w:pPr>
        <w:spacing w:after="200" w:line="276" w:lineRule="auto"/>
        <w:rPr>
          <w:rFonts w:ascii="Calibri" w:eastAsia="Times New Roman" w:hAnsi="Calibri" w:cs="Arial"/>
          <w:sz w:val="22"/>
          <w:szCs w:val="22"/>
        </w:rPr>
      </w:pPr>
      <w:r w:rsidRPr="005B05FC">
        <w:rPr>
          <w:rFonts w:ascii="Calibri" w:eastAsia="Times New Roman" w:hAnsi="Calibri" w:cs="Arial"/>
          <w:sz w:val="22"/>
          <w:szCs w:val="22"/>
        </w:rPr>
        <w:t xml:space="preserve">The purpose of this document is to describe the </w:t>
      </w:r>
      <w:r w:rsidR="007C52E7">
        <w:rPr>
          <w:rFonts w:ascii="Calibri" w:eastAsia="Times New Roman" w:hAnsi="Calibri" w:cs="Arial"/>
          <w:sz w:val="22"/>
          <w:szCs w:val="22"/>
        </w:rPr>
        <w:t xml:space="preserve">enzymatic digestion </w:t>
      </w:r>
      <w:r w:rsidRPr="005B05FC">
        <w:rPr>
          <w:rFonts w:ascii="Calibri" w:eastAsia="Times New Roman" w:hAnsi="Calibri" w:cs="Arial"/>
          <w:sz w:val="22"/>
          <w:szCs w:val="22"/>
        </w:rPr>
        <w:t>method</w:t>
      </w:r>
      <w:r w:rsidR="007C52E7">
        <w:rPr>
          <w:rFonts w:ascii="Calibri" w:eastAsia="Times New Roman" w:hAnsi="Calibri" w:cs="Arial"/>
          <w:sz w:val="22"/>
          <w:szCs w:val="22"/>
        </w:rPr>
        <w:t xml:space="preserve"> of serum </w:t>
      </w:r>
      <w:r w:rsidRPr="005B05FC">
        <w:rPr>
          <w:rFonts w:ascii="Calibri" w:eastAsia="Times New Roman" w:hAnsi="Calibri" w:cs="Arial"/>
          <w:sz w:val="22"/>
          <w:szCs w:val="22"/>
        </w:rPr>
        <w:t>for th</w:t>
      </w:r>
      <w:r w:rsidR="007C52E7">
        <w:rPr>
          <w:rFonts w:ascii="Calibri" w:eastAsia="Times New Roman" w:hAnsi="Calibri" w:cs="Arial"/>
          <w:sz w:val="22"/>
          <w:szCs w:val="22"/>
        </w:rPr>
        <w:t>e preparation of clinical serum</w:t>
      </w:r>
      <w:r w:rsidRPr="005B05FC">
        <w:rPr>
          <w:rFonts w:ascii="Calibri" w:eastAsia="Times New Roman" w:hAnsi="Calibri" w:cs="Arial"/>
          <w:sz w:val="22"/>
          <w:szCs w:val="22"/>
        </w:rPr>
        <w:t xml:space="preserve"> samples that will be used as the background matrix for targeted mass spectrometry-based analytical methods.</w:t>
      </w:r>
    </w:p>
    <w:p w14:paraId="4827EC8E" w14:textId="77777777" w:rsidR="005B05FC" w:rsidRPr="005B05FC" w:rsidRDefault="005B05FC" w:rsidP="005B05FC">
      <w:pPr>
        <w:keepNext/>
        <w:keepLines/>
        <w:spacing w:before="480" w:line="276" w:lineRule="auto"/>
        <w:outlineLvl w:val="0"/>
        <w:rPr>
          <w:rFonts w:ascii="Cambria" w:eastAsia="Times New Roman" w:hAnsi="Cambria" w:cs="Arial"/>
          <w:b/>
          <w:bCs/>
          <w:color w:val="365F91"/>
          <w:sz w:val="28"/>
          <w:szCs w:val="28"/>
        </w:rPr>
      </w:pPr>
      <w:r w:rsidRPr="005B05FC">
        <w:rPr>
          <w:rFonts w:ascii="Cambria" w:eastAsia="Times New Roman" w:hAnsi="Cambria" w:cs="Arial"/>
          <w:b/>
          <w:bCs/>
          <w:color w:val="365F91"/>
          <w:sz w:val="28"/>
          <w:szCs w:val="28"/>
        </w:rPr>
        <w:t>Scope</w:t>
      </w:r>
    </w:p>
    <w:p w14:paraId="3EAACED1" w14:textId="77777777" w:rsidR="005B05FC" w:rsidRPr="005B05FC" w:rsidRDefault="005B05FC" w:rsidP="005B05FC">
      <w:pPr>
        <w:spacing w:after="200" w:line="276" w:lineRule="auto"/>
        <w:rPr>
          <w:rFonts w:ascii="Calibri" w:eastAsia="Times New Roman" w:hAnsi="Calibri" w:cs="Arial"/>
          <w:sz w:val="22"/>
          <w:szCs w:val="22"/>
        </w:rPr>
      </w:pPr>
      <w:r w:rsidRPr="005B05FC">
        <w:rPr>
          <w:rFonts w:ascii="Calibri" w:eastAsia="Times New Roman" w:hAnsi="Calibri" w:cs="Arial"/>
          <w:sz w:val="22"/>
          <w:szCs w:val="22"/>
        </w:rPr>
        <w:t>This document describes the detailed p</w:t>
      </w:r>
      <w:r w:rsidR="007C52E7">
        <w:rPr>
          <w:rFonts w:ascii="Calibri" w:eastAsia="Times New Roman" w:hAnsi="Calibri" w:cs="Arial"/>
          <w:sz w:val="22"/>
          <w:szCs w:val="22"/>
        </w:rPr>
        <w:t xml:space="preserve">rocedures for </w:t>
      </w:r>
      <w:r w:rsidR="00825657">
        <w:rPr>
          <w:rFonts w:ascii="Calibri" w:eastAsia="Times New Roman" w:hAnsi="Calibri" w:cs="Arial"/>
          <w:sz w:val="22"/>
          <w:szCs w:val="22"/>
        </w:rPr>
        <w:t>reduction</w:t>
      </w:r>
      <w:r w:rsidRPr="005B05FC">
        <w:rPr>
          <w:rFonts w:ascii="Calibri" w:eastAsia="Times New Roman" w:hAnsi="Calibri" w:cs="Arial"/>
          <w:sz w:val="22"/>
          <w:szCs w:val="22"/>
        </w:rPr>
        <w:t xml:space="preserve">, </w:t>
      </w:r>
      <w:r w:rsidR="007C52E7">
        <w:rPr>
          <w:rFonts w:ascii="Calibri" w:eastAsia="Times New Roman" w:hAnsi="Calibri" w:cs="Arial"/>
          <w:sz w:val="22"/>
          <w:szCs w:val="22"/>
        </w:rPr>
        <w:t xml:space="preserve">alkylation, </w:t>
      </w:r>
      <w:r w:rsidR="00825657">
        <w:rPr>
          <w:rFonts w:ascii="Calibri" w:eastAsia="Times New Roman" w:hAnsi="Calibri" w:cs="Arial"/>
          <w:sz w:val="22"/>
          <w:szCs w:val="22"/>
        </w:rPr>
        <w:t>proteolysis</w:t>
      </w:r>
      <w:r w:rsidR="007C52E7">
        <w:rPr>
          <w:rFonts w:ascii="Calibri" w:eastAsia="Times New Roman" w:hAnsi="Calibri" w:cs="Arial"/>
          <w:sz w:val="22"/>
          <w:szCs w:val="22"/>
        </w:rPr>
        <w:t>, and p</w:t>
      </w:r>
      <w:r w:rsidRPr="005B05FC">
        <w:rPr>
          <w:rFonts w:ascii="Calibri" w:eastAsia="Times New Roman" w:hAnsi="Calibri" w:cs="Arial"/>
          <w:sz w:val="22"/>
          <w:szCs w:val="22"/>
        </w:rPr>
        <w:t>eptide desalting.</w:t>
      </w:r>
    </w:p>
    <w:p w14:paraId="39CD007E" w14:textId="77777777" w:rsidR="005B05FC" w:rsidRPr="005B05FC" w:rsidRDefault="005B05FC" w:rsidP="005B05FC">
      <w:pPr>
        <w:keepNext/>
        <w:keepLines/>
        <w:spacing w:before="480" w:line="276" w:lineRule="auto"/>
        <w:outlineLvl w:val="0"/>
        <w:rPr>
          <w:rFonts w:ascii="Cambria" w:eastAsia="Times New Roman" w:hAnsi="Cambria" w:cs="Arial"/>
          <w:b/>
          <w:bCs/>
          <w:color w:val="365F91"/>
          <w:sz w:val="28"/>
          <w:szCs w:val="28"/>
        </w:rPr>
      </w:pPr>
      <w:r w:rsidRPr="005B05FC">
        <w:rPr>
          <w:rFonts w:ascii="Cambria" w:eastAsia="Times New Roman" w:hAnsi="Cambria" w:cs="Arial"/>
          <w:b/>
          <w:bCs/>
          <w:color w:val="365F91"/>
          <w:sz w:val="28"/>
          <w:szCs w:val="28"/>
        </w:rPr>
        <w:t>Responsibilities</w:t>
      </w:r>
    </w:p>
    <w:p w14:paraId="0898B014" w14:textId="77777777" w:rsidR="005B05FC" w:rsidRPr="005B05FC" w:rsidRDefault="005B05FC" w:rsidP="005B05FC">
      <w:pPr>
        <w:spacing w:after="200" w:line="276" w:lineRule="auto"/>
        <w:rPr>
          <w:rFonts w:ascii="Calibri" w:eastAsia="Times New Roman" w:hAnsi="Calibri" w:cs="Arial"/>
          <w:sz w:val="22"/>
          <w:szCs w:val="22"/>
        </w:rPr>
      </w:pPr>
      <w:r w:rsidRPr="005B05FC">
        <w:rPr>
          <w:rFonts w:ascii="Calibri" w:eastAsia="Times New Roman" w:hAnsi="Calibri" w:cs="Arial"/>
          <w:sz w:val="22"/>
          <w:szCs w:val="22"/>
        </w:rPr>
        <w:t xml:space="preserve">It is the responsibility of person(s) performing this procedure to be familiar with laboratory safety procedures.  The interpretation of results must be done by a person trained in the procedure and familiar with such interpretation.  </w:t>
      </w:r>
    </w:p>
    <w:p w14:paraId="64A79B9F" w14:textId="77777777" w:rsidR="005B05FC" w:rsidRPr="00364CB5" w:rsidRDefault="005B05FC" w:rsidP="00364CB5">
      <w:pPr>
        <w:keepNext/>
        <w:keepLines/>
        <w:spacing w:before="480" w:line="276" w:lineRule="auto"/>
        <w:outlineLvl w:val="0"/>
        <w:rPr>
          <w:rFonts w:ascii="Cambria" w:eastAsia="Times New Roman" w:hAnsi="Cambria" w:cs="Arial"/>
          <w:b/>
          <w:bCs/>
          <w:color w:val="365F91"/>
          <w:sz w:val="28"/>
          <w:szCs w:val="28"/>
        </w:rPr>
      </w:pPr>
      <w:r w:rsidRPr="005B05FC">
        <w:rPr>
          <w:rFonts w:ascii="Cambria" w:eastAsia="Times New Roman" w:hAnsi="Cambria" w:cs="Arial"/>
          <w:b/>
          <w:bCs/>
          <w:color w:val="365F91"/>
          <w:sz w:val="28"/>
          <w:szCs w:val="28"/>
        </w:rPr>
        <w:t>Equipment</w:t>
      </w:r>
    </w:p>
    <w:p w14:paraId="0D0A10FC" w14:textId="77777777" w:rsidR="005B05FC" w:rsidRPr="005B05FC" w:rsidRDefault="005B05FC" w:rsidP="005B05FC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5B05FC">
        <w:rPr>
          <w:rFonts w:ascii="Calibri" w:eastAsia="Times New Roman" w:hAnsi="Calibri" w:cs="Arial"/>
          <w:sz w:val="22"/>
          <w:szCs w:val="22"/>
        </w:rPr>
        <w:t>Temperature-controlled shaking incubator</w:t>
      </w:r>
    </w:p>
    <w:p w14:paraId="563A4E71" w14:textId="77777777" w:rsidR="005B05FC" w:rsidRPr="005B05FC" w:rsidRDefault="005B05FC" w:rsidP="005B05FC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5B05FC">
        <w:rPr>
          <w:rFonts w:ascii="Calibri" w:eastAsia="Times New Roman" w:hAnsi="Calibri" w:cs="Arial"/>
          <w:sz w:val="22"/>
          <w:szCs w:val="22"/>
        </w:rPr>
        <w:t>Speed-</w:t>
      </w:r>
      <w:proofErr w:type="spellStart"/>
      <w:r w:rsidRPr="005B05FC">
        <w:rPr>
          <w:rFonts w:ascii="Calibri" w:eastAsia="Times New Roman" w:hAnsi="Calibri" w:cs="Arial"/>
          <w:sz w:val="22"/>
          <w:szCs w:val="22"/>
        </w:rPr>
        <w:t>Vac</w:t>
      </w:r>
      <w:proofErr w:type="spellEnd"/>
    </w:p>
    <w:p w14:paraId="15E0160D" w14:textId="77777777" w:rsidR="005B05FC" w:rsidRPr="005B05FC" w:rsidRDefault="005B05FC" w:rsidP="005B05FC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5B05FC">
        <w:rPr>
          <w:rFonts w:ascii="Calibri" w:eastAsia="Times New Roman" w:hAnsi="Calibri" w:cs="Arial"/>
          <w:sz w:val="22"/>
          <w:szCs w:val="22"/>
        </w:rPr>
        <w:t>Lab rotator</w:t>
      </w:r>
    </w:p>
    <w:p w14:paraId="50BAB1C2" w14:textId="77777777" w:rsidR="005B05FC" w:rsidRPr="005B05FC" w:rsidRDefault="005B05FC" w:rsidP="005B05FC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proofErr w:type="spellStart"/>
      <w:r w:rsidRPr="005B05FC">
        <w:rPr>
          <w:rFonts w:ascii="Calibri" w:eastAsia="Times New Roman" w:hAnsi="Calibri" w:cs="Arial"/>
          <w:sz w:val="22"/>
          <w:szCs w:val="22"/>
        </w:rPr>
        <w:t>NanoDrop</w:t>
      </w:r>
      <w:proofErr w:type="spellEnd"/>
      <w:r w:rsidRPr="005B05FC">
        <w:rPr>
          <w:rFonts w:ascii="Calibri" w:eastAsia="Times New Roman" w:hAnsi="Calibri" w:cs="Arial"/>
          <w:sz w:val="22"/>
          <w:szCs w:val="22"/>
        </w:rPr>
        <w:t xml:space="preserve"> spectrophotometer</w:t>
      </w:r>
    </w:p>
    <w:p w14:paraId="254252CB" w14:textId="77777777" w:rsidR="005B05FC" w:rsidRPr="005B05FC" w:rsidRDefault="005B05FC" w:rsidP="005B05FC">
      <w:pPr>
        <w:keepNext/>
        <w:keepLines/>
        <w:spacing w:before="480" w:line="276" w:lineRule="auto"/>
        <w:outlineLvl w:val="0"/>
        <w:rPr>
          <w:rFonts w:ascii="Cambria" w:eastAsia="Times New Roman" w:hAnsi="Cambria" w:cs="Arial"/>
          <w:b/>
          <w:bCs/>
          <w:color w:val="365F91"/>
          <w:sz w:val="28"/>
          <w:szCs w:val="28"/>
        </w:rPr>
      </w:pPr>
      <w:r w:rsidRPr="005B05FC">
        <w:rPr>
          <w:rFonts w:ascii="Cambria" w:eastAsia="Times New Roman" w:hAnsi="Cambria" w:cs="Arial"/>
          <w:b/>
          <w:bCs/>
          <w:color w:val="365F91"/>
          <w:sz w:val="28"/>
          <w:szCs w:val="28"/>
        </w:rPr>
        <w:t>Materials</w:t>
      </w:r>
    </w:p>
    <w:p w14:paraId="7C6EFE20" w14:textId="77777777" w:rsidR="005B05FC" w:rsidRPr="005B05FC" w:rsidRDefault="005B05FC" w:rsidP="005B05FC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5B05FC">
        <w:rPr>
          <w:rFonts w:ascii="Calibri" w:eastAsia="Times New Roman" w:hAnsi="Calibri" w:cs="Arial"/>
          <w:sz w:val="22"/>
          <w:szCs w:val="22"/>
        </w:rPr>
        <w:t>1 g 6 cc C18 SPE cartridges (Waters)</w:t>
      </w:r>
    </w:p>
    <w:p w14:paraId="4917FD4C" w14:textId="77777777" w:rsidR="005B05FC" w:rsidRPr="005B05FC" w:rsidRDefault="005B05FC" w:rsidP="005B05FC">
      <w:pPr>
        <w:keepNext/>
        <w:keepLines/>
        <w:spacing w:before="480" w:line="276" w:lineRule="auto"/>
        <w:outlineLvl w:val="0"/>
        <w:rPr>
          <w:rFonts w:ascii="Cambria" w:eastAsia="Times New Roman" w:hAnsi="Cambria" w:cs="Arial"/>
          <w:b/>
          <w:bCs/>
          <w:color w:val="365F91"/>
          <w:sz w:val="28"/>
          <w:szCs w:val="28"/>
        </w:rPr>
      </w:pPr>
      <w:r w:rsidRPr="005B05FC">
        <w:rPr>
          <w:rFonts w:ascii="Cambria" w:eastAsia="Times New Roman" w:hAnsi="Cambria" w:cs="Arial"/>
          <w:b/>
          <w:bCs/>
          <w:color w:val="365F91"/>
          <w:sz w:val="28"/>
          <w:szCs w:val="28"/>
        </w:rPr>
        <w:lastRenderedPageBreak/>
        <w:t>Reagents</w:t>
      </w:r>
    </w:p>
    <w:p w14:paraId="385D2733" w14:textId="77777777" w:rsidR="005B05FC" w:rsidRPr="005B05FC" w:rsidRDefault="005B05FC" w:rsidP="005B05FC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5B05FC">
        <w:rPr>
          <w:rFonts w:ascii="Calibri" w:eastAsia="Times New Roman" w:hAnsi="Calibri" w:cs="Arial"/>
          <w:sz w:val="22"/>
          <w:szCs w:val="22"/>
        </w:rPr>
        <w:t>Deionized water</w:t>
      </w:r>
    </w:p>
    <w:p w14:paraId="68B59A27" w14:textId="77777777" w:rsidR="005B05FC" w:rsidRPr="005B05FC" w:rsidRDefault="005B05FC" w:rsidP="005B05FC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5B05FC">
        <w:rPr>
          <w:rFonts w:ascii="Calibri" w:eastAsia="Times New Roman" w:hAnsi="Calibri" w:cs="Arial"/>
          <w:sz w:val="22"/>
          <w:szCs w:val="22"/>
        </w:rPr>
        <w:t xml:space="preserve">Urea – Ultra Pure (Thermo Fisher Scientific) </w:t>
      </w:r>
    </w:p>
    <w:p w14:paraId="19E7C713" w14:textId="77777777" w:rsidR="005B05FC" w:rsidRPr="005B05FC" w:rsidRDefault="005B05FC" w:rsidP="005B05FC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5B05FC">
        <w:rPr>
          <w:rFonts w:ascii="Calibri" w:eastAsia="Times New Roman" w:hAnsi="Calibri" w:cs="Arial"/>
          <w:sz w:val="22"/>
          <w:szCs w:val="22"/>
        </w:rPr>
        <w:t>TCEP (Thermo Fisher Scientific)</w:t>
      </w:r>
    </w:p>
    <w:p w14:paraId="6BCCF5DF" w14:textId="77777777" w:rsidR="005B05FC" w:rsidRPr="005B05FC" w:rsidRDefault="005B05FC" w:rsidP="005B05FC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5B05FC">
        <w:rPr>
          <w:rFonts w:ascii="Calibri" w:eastAsia="Times New Roman" w:hAnsi="Calibri" w:cs="Arial"/>
          <w:sz w:val="22"/>
          <w:szCs w:val="22"/>
        </w:rPr>
        <w:t>Iodoacetamide (Sigma-Aldrich)</w:t>
      </w:r>
    </w:p>
    <w:p w14:paraId="31016147" w14:textId="77777777" w:rsidR="005B05FC" w:rsidRPr="005B05FC" w:rsidRDefault="005B05FC" w:rsidP="005B05FC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5B05FC">
        <w:rPr>
          <w:rFonts w:ascii="Calibri" w:eastAsia="Times New Roman" w:hAnsi="Calibri" w:cs="Arial"/>
          <w:sz w:val="22"/>
          <w:szCs w:val="22"/>
        </w:rPr>
        <w:t>Optima LC/MS-grade water (Thermo Fisher Scientific)</w:t>
      </w:r>
    </w:p>
    <w:p w14:paraId="1CFD9E9C" w14:textId="77777777" w:rsidR="005B05FC" w:rsidRPr="005B05FC" w:rsidRDefault="005B05FC" w:rsidP="005B05FC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5B05FC">
        <w:rPr>
          <w:rFonts w:ascii="Calibri" w:eastAsia="Times New Roman" w:hAnsi="Calibri" w:cs="Arial"/>
          <w:sz w:val="22"/>
          <w:szCs w:val="22"/>
        </w:rPr>
        <w:t>Bicinchoninic acid (BCA) protein assay kit (Thermo Fisher Scientific)</w:t>
      </w:r>
    </w:p>
    <w:p w14:paraId="48BA9AE4" w14:textId="77777777" w:rsidR="005B05FC" w:rsidRPr="005B05FC" w:rsidRDefault="005B05FC" w:rsidP="005B05FC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5B05FC">
        <w:rPr>
          <w:rFonts w:ascii="Calibri" w:eastAsia="Times New Roman" w:hAnsi="Calibri" w:cs="Arial"/>
          <w:sz w:val="22"/>
          <w:szCs w:val="22"/>
        </w:rPr>
        <w:t>Sequencing-grade modified trypsin (Promega)</w:t>
      </w:r>
    </w:p>
    <w:p w14:paraId="39D4FCF6" w14:textId="77777777" w:rsidR="005B05FC" w:rsidRPr="005B05FC" w:rsidRDefault="005B05FC" w:rsidP="005B05FC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proofErr w:type="spellStart"/>
      <w:r w:rsidRPr="005B05FC">
        <w:rPr>
          <w:rFonts w:ascii="Calibri" w:eastAsia="Times New Roman" w:hAnsi="Calibri" w:cs="Arial"/>
          <w:sz w:val="22"/>
          <w:szCs w:val="22"/>
        </w:rPr>
        <w:t>Trifluoroacetic</w:t>
      </w:r>
      <w:proofErr w:type="spellEnd"/>
      <w:r w:rsidRPr="005B05FC">
        <w:rPr>
          <w:rFonts w:ascii="Calibri" w:eastAsia="Times New Roman" w:hAnsi="Calibri" w:cs="Arial"/>
          <w:sz w:val="22"/>
          <w:szCs w:val="22"/>
        </w:rPr>
        <w:t xml:space="preserve"> acid (Sigma-Aldrich)</w:t>
      </w:r>
    </w:p>
    <w:p w14:paraId="3AF944EE" w14:textId="77777777" w:rsidR="005B05FC" w:rsidRPr="005B05FC" w:rsidRDefault="005B05FC" w:rsidP="005B05FC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5B05FC">
        <w:rPr>
          <w:rFonts w:ascii="Calibri" w:eastAsia="Times New Roman" w:hAnsi="Calibri" w:cs="Arial"/>
          <w:sz w:val="22"/>
          <w:szCs w:val="22"/>
        </w:rPr>
        <w:t>Ammonium bicarbonate (Sigma-Aldrich)</w:t>
      </w:r>
    </w:p>
    <w:p w14:paraId="07D636F4" w14:textId="77777777" w:rsidR="005B05FC" w:rsidRPr="005B05FC" w:rsidRDefault="005B05FC" w:rsidP="005B05FC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5B05FC">
        <w:rPr>
          <w:rFonts w:ascii="Calibri" w:eastAsia="Times New Roman" w:hAnsi="Calibri" w:cs="Arial"/>
          <w:sz w:val="22"/>
          <w:szCs w:val="22"/>
        </w:rPr>
        <w:t>Formic acid (Sigma-Aldrich)</w:t>
      </w:r>
    </w:p>
    <w:p w14:paraId="4006F5F9" w14:textId="77777777" w:rsidR="005B05FC" w:rsidRPr="005B05FC" w:rsidRDefault="005B05FC" w:rsidP="005B05FC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5B05FC">
        <w:rPr>
          <w:rFonts w:ascii="Calibri" w:eastAsia="Times New Roman" w:hAnsi="Calibri" w:cs="Arial"/>
          <w:sz w:val="22"/>
          <w:szCs w:val="22"/>
        </w:rPr>
        <w:t>LC/MS-grade water (Thermo Fisher Scientific)</w:t>
      </w:r>
    </w:p>
    <w:p w14:paraId="6617284C" w14:textId="77777777" w:rsidR="005B05FC" w:rsidRPr="005B05FC" w:rsidRDefault="005B05FC" w:rsidP="005B05FC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5B05FC">
        <w:rPr>
          <w:rFonts w:ascii="Calibri" w:eastAsia="Times New Roman" w:hAnsi="Calibri" w:cs="Arial"/>
          <w:sz w:val="22"/>
          <w:szCs w:val="22"/>
        </w:rPr>
        <w:t>LC/MS-grade acetonitrile (Thermo Fisher Scientific)</w:t>
      </w:r>
    </w:p>
    <w:p w14:paraId="2171D975" w14:textId="77777777" w:rsidR="005B05FC" w:rsidRPr="005B05FC" w:rsidRDefault="005B05FC" w:rsidP="005B05FC">
      <w:pPr>
        <w:keepNext/>
        <w:keepLines/>
        <w:spacing w:before="480" w:line="276" w:lineRule="auto"/>
        <w:outlineLvl w:val="0"/>
        <w:rPr>
          <w:rFonts w:ascii="Cambria" w:eastAsia="Times New Roman" w:hAnsi="Cambria" w:cs="Arial"/>
          <w:b/>
          <w:bCs/>
          <w:color w:val="365F91"/>
          <w:sz w:val="28"/>
        </w:rPr>
      </w:pPr>
      <w:r w:rsidRPr="005B05FC">
        <w:rPr>
          <w:rFonts w:ascii="Cambria" w:eastAsia="Times New Roman" w:hAnsi="Cambria" w:cs="Arial"/>
          <w:b/>
          <w:bCs/>
          <w:color w:val="365F91"/>
          <w:sz w:val="28"/>
          <w:szCs w:val="28"/>
        </w:rPr>
        <w:t>Solutions</w:t>
      </w:r>
    </w:p>
    <w:p w14:paraId="27B01BEC" w14:textId="77777777" w:rsidR="005B05FC" w:rsidRPr="005B05FC" w:rsidRDefault="00637B1C" w:rsidP="005B05FC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>
        <w:rPr>
          <w:rFonts w:ascii="Calibri" w:eastAsia="Times New Roman" w:hAnsi="Calibri" w:cs="Arial"/>
          <w:sz w:val="22"/>
          <w:szCs w:val="22"/>
        </w:rPr>
        <w:t>Lysis buffer: 8 M urea, 1</w:t>
      </w:r>
      <w:r w:rsidR="005B05FC" w:rsidRPr="005B05FC">
        <w:rPr>
          <w:rFonts w:ascii="Calibri" w:eastAsia="Times New Roman" w:hAnsi="Calibri" w:cs="Arial"/>
          <w:sz w:val="22"/>
          <w:szCs w:val="22"/>
        </w:rPr>
        <w:t xml:space="preserve"> M </w:t>
      </w:r>
      <w:r w:rsidR="005B05FC" w:rsidRPr="005B05FC">
        <w:rPr>
          <w:rFonts w:ascii="Calibri" w:eastAsia="Times New Roman" w:hAnsi="Calibri" w:cs="Arial"/>
          <w:sz w:val="22"/>
          <w:szCs w:val="22"/>
          <w:lang w:eastAsia="zh-CN"/>
        </w:rPr>
        <w:t>NH</w:t>
      </w:r>
      <w:r w:rsidR="005B05FC" w:rsidRPr="005B05FC">
        <w:rPr>
          <w:rFonts w:ascii="Calibri" w:eastAsia="Times New Roman" w:hAnsi="Calibri" w:cs="Arial"/>
          <w:sz w:val="22"/>
          <w:szCs w:val="22"/>
          <w:vertAlign w:val="subscript"/>
          <w:lang w:eastAsia="zh-CN"/>
        </w:rPr>
        <w:t>4</w:t>
      </w:r>
      <w:r w:rsidR="005B05FC" w:rsidRPr="005B05FC">
        <w:rPr>
          <w:rFonts w:ascii="Calibri" w:eastAsia="Times New Roman" w:hAnsi="Calibri" w:cs="Arial"/>
          <w:sz w:val="22"/>
          <w:szCs w:val="22"/>
          <w:lang w:eastAsia="zh-CN"/>
        </w:rPr>
        <w:t>HCO</w:t>
      </w:r>
      <w:r w:rsidR="005B05FC" w:rsidRPr="005B05FC">
        <w:rPr>
          <w:rFonts w:ascii="Calibri" w:eastAsia="Times New Roman" w:hAnsi="Calibri" w:cs="Arial"/>
          <w:sz w:val="22"/>
          <w:szCs w:val="22"/>
          <w:vertAlign w:val="subscript"/>
          <w:lang w:eastAsia="zh-CN"/>
        </w:rPr>
        <w:t>3</w:t>
      </w:r>
      <w:r w:rsidR="005B05FC" w:rsidRPr="005B05FC">
        <w:rPr>
          <w:rFonts w:ascii="Calibri" w:eastAsia="Times New Roman" w:hAnsi="Calibri" w:cs="Arial"/>
          <w:sz w:val="22"/>
          <w:szCs w:val="22"/>
          <w:lang w:eastAsia="zh-CN"/>
        </w:rPr>
        <w:t>, pH 8.0</w:t>
      </w:r>
    </w:p>
    <w:p w14:paraId="2A2BEBFA" w14:textId="77777777" w:rsidR="005B05FC" w:rsidRPr="005B05FC" w:rsidRDefault="007C52E7" w:rsidP="005B05FC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>
        <w:rPr>
          <w:rFonts w:ascii="Calibri" w:eastAsia="Times New Roman" w:hAnsi="Calibri" w:cs="Arial"/>
          <w:sz w:val="22"/>
          <w:szCs w:val="22"/>
        </w:rPr>
        <w:t>500</w:t>
      </w:r>
      <w:r w:rsidR="005B05FC" w:rsidRPr="005B05FC">
        <w:rPr>
          <w:rFonts w:ascii="Calibri" w:eastAsia="Times New Roman" w:hAnsi="Calibri" w:cs="Arial"/>
          <w:sz w:val="22"/>
          <w:szCs w:val="22"/>
        </w:rPr>
        <w:t xml:space="preserve"> mM TCEP</w:t>
      </w:r>
    </w:p>
    <w:p w14:paraId="720894FB" w14:textId="77777777" w:rsidR="005B05FC" w:rsidRPr="005B05FC" w:rsidRDefault="00364CB5" w:rsidP="005B05FC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>
        <w:rPr>
          <w:rFonts w:ascii="Calibri" w:eastAsia="Times New Roman" w:hAnsi="Calibri" w:cs="Arial"/>
          <w:sz w:val="22"/>
          <w:szCs w:val="22"/>
        </w:rPr>
        <w:t>300</w:t>
      </w:r>
      <w:r w:rsidR="005B05FC" w:rsidRPr="005B05FC">
        <w:rPr>
          <w:rFonts w:ascii="Calibri" w:eastAsia="Times New Roman" w:hAnsi="Calibri" w:cs="Arial"/>
          <w:sz w:val="22"/>
          <w:szCs w:val="22"/>
        </w:rPr>
        <w:t xml:space="preserve"> mM Iodoacetamide</w:t>
      </w:r>
    </w:p>
    <w:p w14:paraId="4E48661B" w14:textId="77777777" w:rsidR="005B05FC" w:rsidRPr="005B05FC" w:rsidRDefault="005B05FC" w:rsidP="005B05FC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5B05FC">
        <w:rPr>
          <w:rFonts w:ascii="Calibri" w:eastAsia="Times New Roman" w:hAnsi="Calibri" w:cs="Arial"/>
          <w:sz w:val="22"/>
          <w:szCs w:val="22"/>
        </w:rPr>
        <w:t>0.1 % TFA</w:t>
      </w:r>
    </w:p>
    <w:p w14:paraId="4A81FCA4" w14:textId="77777777" w:rsidR="005B05FC" w:rsidRPr="005B05FC" w:rsidRDefault="005B05FC" w:rsidP="005B05FC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5B05FC">
        <w:rPr>
          <w:rFonts w:ascii="Calibri" w:eastAsia="Times New Roman" w:hAnsi="Calibri" w:cs="Arial"/>
          <w:sz w:val="22"/>
          <w:szCs w:val="22"/>
        </w:rPr>
        <w:t>50 % ACN/0.1 % TFA</w:t>
      </w:r>
    </w:p>
    <w:p w14:paraId="77C5E974" w14:textId="77777777" w:rsidR="005B05FC" w:rsidRDefault="005B05FC" w:rsidP="005B05FC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5B05FC">
        <w:rPr>
          <w:rFonts w:ascii="Calibri" w:eastAsia="Times New Roman" w:hAnsi="Calibri" w:cs="Arial"/>
          <w:sz w:val="22"/>
          <w:szCs w:val="22"/>
        </w:rPr>
        <w:t>60 % ACN/0.1 % TFA</w:t>
      </w:r>
    </w:p>
    <w:p w14:paraId="7E9A0B16" w14:textId="77777777" w:rsidR="00364CB5" w:rsidRPr="005B05FC" w:rsidRDefault="00364CB5" w:rsidP="005B05FC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>
        <w:rPr>
          <w:rFonts w:ascii="Calibri" w:eastAsia="Times New Roman" w:hAnsi="Calibri" w:cs="Arial"/>
          <w:sz w:val="22"/>
          <w:szCs w:val="22"/>
        </w:rPr>
        <w:t xml:space="preserve">Trypsin (0.5 </w:t>
      </w:r>
      <w:r w:rsidR="00E567AF">
        <w:rPr>
          <w:rFonts w:ascii="Calibri" w:eastAsia="Times New Roman" w:hAnsi="Calibri" w:cs="Arial"/>
          <w:sz w:val="22"/>
          <w:szCs w:val="22"/>
        </w:rPr>
        <w:t>µ</w:t>
      </w:r>
      <w:r>
        <w:rPr>
          <w:rFonts w:ascii="Calibri" w:eastAsia="Times New Roman" w:hAnsi="Calibri" w:cs="Arial"/>
          <w:sz w:val="22"/>
          <w:szCs w:val="22"/>
        </w:rPr>
        <w:t>g/</w:t>
      </w:r>
      <w:r w:rsidR="00E567AF">
        <w:rPr>
          <w:rFonts w:ascii="Calibri" w:eastAsia="Times New Roman" w:hAnsi="Calibri" w:cs="Arial"/>
          <w:sz w:val="22"/>
          <w:szCs w:val="22"/>
        </w:rPr>
        <w:t>µ</w:t>
      </w:r>
      <w:r>
        <w:rPr>
          <w:rFonts w:ascii="Calibri" w:eastAsia="Times New Roman" w:hAnsi="Calibri" w:cs="Arial"/>
          <w:sz w:val="22"/>
          <w:szCs w:val="22"/>
        </w:rPr>
        <w:t>L)</w:t>
      </w:r>
    </w:p>
    <w:p w14:paraId="76A8463F" w14:textId="77777777" w:rsidR="005B05FC" w:rsidRPr="005B05FC" w:rsidRDefault="005B05FC" w:rsidP="005B05FC">
      <w:pPr>
        <w:keepNext/>
        <w:keepLines/>
        <w:spacing w:before="480" w:line="276" w:lineRule="auto"/>
        <w:outlineLvl w:val="0"/>
        <w:rPr>
          <w:rFonts w:ascii="Cambria" w:eastAsia="Times New Roman" w:hAnsi="Cambria" w:cs="Arial"/>
          <w:b/>
          <w:bCs/>
          <w:color w:val="365F91"/>
          <w:sz w:val="28"/>
          <w:szCs w:val="28"/>
        </w:rPr>
      </w:pPr>
      <w:r w:rsidRPr="005B05FC">
        <w:rPr>
          <w:rFonts w:ascii="Cambria" w:eastAsia="Times New Roman" w:hAnsi="Cambria" w:cs="Arial"/>
          <w:b/>
          <w:bCs/>
          <w:color w:val="365F91"/>
          <w:sz w:val="28"/>
          <w:szCs w:val="28"/>
        </w:rPr>
        <w:t>Procedure</w:t>
      </w:r>
    </w:p>
    <w:p w14:paraId="309BD773" w14:textId="77777777" w:rsidR="005B05FC" w:rsidRPr="005B05FC" w:rsidRDefault="007C52E7" w:rsidP="005B05FC">
      <w:pPr>
        <w:numPr>
          <w:ilvl w:val="0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b/>
          <w:sz w:val="22"/>
          <w:szCs w:val="22"/>
        </w:rPr>
      </w:pPr>
      <w:r>
        <w:rPr>
          <w:rFonts w:ascii="Calibri" w:eastAsia="Times New Roman" w:hAnsi="Calibri" w:cs="Arial"/>
          <w:b/>
          <w:sz w:val="22"/>
          <w:szCs w:val="22"/>
        </w:rPr>
        <w:t>Reduction with TCEP</w:t>
      </w:r>
    </w:p>
    <w:p w14:paraId="65A5144B" w14:textId="4091C417" w:rsidR="005B05FC" w:rsidRPr="005B05FC" w:rsidRDefault="00E567AF" w:rsidP="00637B1C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>
        <w:rPr>
          <w:rFonts w:ascii="Calibri" w:eastAsia="Times New Roman" w:hAnsi="Calibri" w:cs="Arial"/>
          <w:sz w:val="22"/>
          <w:szCs w:val="22"/>
        </w:rPr>
        <w:t>Dilute s</w:t>
      </w:r>
      <w:r w:rsidR="00637B1C" w:rsidRPr="00637B1C">
        <w:rPr>
          <w:rFonts w:ascii="Calibri" w:eastAsia="Times New Roman" w:hAnsi="Calibri" w:cs="Arial"/>
          <w:sz w:val="22"/>
          <w:szCs w:val="22"/>
        </w:rPr>
        <w:t>erum</w:t>
      </w:r>
      <w:r w:rsidR="00224FA1">
        <w:rPr>
          <w:rFonts w:ascii="Calibri" w:eastAsia="Times New Roman" w:hAnsi="Calibri" w:cs="Arial"/>
          <w:sz w:val="22"/>
          <w:szCs w:val="22"/>
        </w:rPr>
        <w:t xml:space="preserve"> </w:t>
      </w:r>
      <w:r w:rsidR="00637B1C" w:rsidRPr="00637B1C">
        <w:rPr>
          <w:rFonts w:ascii="Calibri" w:eastAsia="Times New Roman" w:hAnsi="Calibri" w:cs="Arial"/>
          <w:sz w:val="22"/>
          <w:szCs w:val="22"/>
        </w:rPr>
        <w:t>samples</w:t>
      </w:r>
      <w:r w:rsidR="00637B1C">
        <w:rPr>
          <w:rFonts w:ascii="Calibri" w:eastAsia="Times New Roman" w:hAnsi="Calibri" w:cs="Arial"/>
          <w:sz w:val="22"/>
          <w:szCs w:val="22"/>
        </w:rPr>
        <w:t xml:space="preserve"> (~20 mg)</w:t>
      </w:r>
      <w:r w:rsidR="00224FA1">
        <w:rPr>
          <w:rFonts w:ascii="Calibri" w:eastAsia="Times New Roman" w:hAnsi="Calibri" w:cs="Arial"/>
          <w:sz w:val="22"/>
          <w:szCs w:val="22"/>
        </w:rPr>
        <w:t xml:space="preserve"> 1:10 with urea buffer (8M urea, 1M NH</w:t>
      </w:r>
      <w:r w:rsidR="00224FA1" w:rsidRPr="0005764D">
        <w:rPr>
          <w:rFonts w:ascii="Calibri" w:eastAsia="Times New Roman" w:hAnsi="Calibri" w:cs="Arial"/>
          <w:sz w:val="22"/>
          <w:szCs w:val="22"/>
          <w:vertAlign w:val="subscript"/>
        </w:rPr>
        <w:t>4</w:t>
      </w:r>
      <w:r w:rsidR="00224FA1">
        <w:rPr>
          <w:rFonts w:ascii="Calibri" w:eastAsia="Times New Roman" w:hAnsi="Calibri" w:cs="Arial"/>
          <w:sz w:val="22"/>
          <w:szCs w:val="22"/>
        </w:rPr>
        <w:t>HCO</w:t>
      </w:r>
      <w:r w:rsidR="00224FA1" w:rsidRPr="0005764D">
        <w:rPr>
          <w:rFonts w:ascii="Calibri" w:eastAsia="Times New Roman" w:hAnsi="Calibri" w:cs="Arial"/>
          <w:sz w:val="22"/>
          <w:szCs w:val="22"/>
          <w:vertAlign w:val="subscript"/>
        </w:rPr>
        <w:t>3</w:t>
      </w:r>
      <w:r w:rsidR="00224FA1">
        <w:rPr>
          <w:rFonts w:ascii="Calibri" w:eastAsia="Times New Roman" w:hAnsi="Calibri" w:cs="Arial"/>
          <w:sz w:val="22"/>
          <w:szCs w:val="22"/>
        </w:rPr>
        <w:t>, pH 8.0)</w:t>
      </w:r>
      <w:r w:rsidR="00637B1C" w:rsidRPr="00637B1C">
        <w:rPr>
          <w:rFonts w:ascii="Calibri" w:eastAsia="Times New Roman" w:hAnsi="Calibri" w:cs="Arial"/>
          <w:sz w:val="22"/>
          <w:szCs w:val="22"/>
        </w:rPr>
        <w:t xml:space="preserve"> before starting BCA assay</w:t>
      </w:r>
      <w:r w:rsidR="00637B1C">
        <w:rPr>
          <w:rFonts w:ascii="Calibri" w:eastAsia="Times New Roman" w:hAnsi="Calibri" w:cs="Arial"/>
          <w:sz w:val="22"/>
          <w:szCs w:val="22"/>
        </w:rPr>
        <w:t>.</w:t>
      </w:r>
    </w:p>
    <w:p w14:paraId="09085FF6" w14:textId="77777777" w:rsidR="005B05FC" w:rsidRPr="005B05FC" w:rsidRDefault="005B05FC" w:rsidP="005B05FC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5B05FC">
        <w:rPr>
          <w:rFonts w:ascii="Calibri" w:eastAsia="Times New Roman" w:hAnsi="Calibri" w:cs="Arial"/>
          <w:sz w:val="22"/>
          <w:szCs w:val="22"/>
        </w:rPr>
        <w:t>Measure the protein concentration using the BCA protein assay kit.</w:t>
      </w:r>
    </w:p>
    <w:p w14:paraId="21560443" w14:textId="77777777" w:rsidR="00637B1C" w:rsidRDefault="00637B1C" w:rsidP="005B05FC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>
        <w:rPr>
          <w:rFonts w:ascii="Calibri" w:eastAsia="Times New Roman" w:hAnsi="Calibri" w:cs="Arial"/>
          <w:sz w:val="22"/>
          <w:szCs w:val="22"/>
        </w:rPr>
        <w:t xml:space="preserve">Add TCEP to samples to reach 10 mM in solution (using 500 mM TCEP stock). </w:t>
      </w:r>
    </w:p>
    <w:p w14:paraId="7BEE3209" w14:textId="77777777" w:rsidR="005B05FC" w:rsidRDefault="00637B1C" w:rsidP="005B05FC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>
        <w:rPr>
          <w:rFonts w:ascii="Calibri" w:eastAsia="Times New Roman" w:hAnsi="Calibri" w:cs="Arial"/>
          <w:sz w:val="22"/>
          <w:szCs w:val="22"/>
        </w:rPr>
        <w:t xml:space="preserve">Incubate the sample at </w:t>
      </w:r>
      <w:r w:rsidR="005B05FC" w:rsidRPr="005B05FC">
        <w:rPr>
          <w:rFonts w:ascii="Calibri" w:eastAsia="Times New Roman" w:hAnsi="Calibri" w:cs="Arial"/>
          <w:sz w:val="22"/>
          <w:szCs w:val="22"/>
        </w:rPr>
        <w:t>37 °C for 1 h.</w:t>
      </w:r>
    </w:p>
    <w:p w14:paraId="7C029035" w14:textId="77777777" w:rsidR="00637B1C" w:rsidRPr="00364CB5" w:rsidRDefault="00637B1C" w:rsidP="00637B1C">
      <w:pPr>
        <w:numPr>
          <w:ilvl w:val="0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b/>
          <w:sz w:val="22"/>
          <w:szCs w:val="22"/>
        </w:rPr>
      </w:pPr>
      <w:r w:rsidRPr="00364CB5">
        <w:rPr>
          <w:rFonts w:ascii="Calibri" w:eastAsia="Times New Roman" w:hAnsi="Calibri" w:cs="Arial"/>
          <w:b/>
          <w:sz w:val="22"/>
          <w:szCs w:val="22"/>
        </w:rPr>
        <w:t>Alkylation with Iodoacetamide (IAA)</w:t>
      </w:r>
    </w:p>
    <w:p w14:paraId="096334B9" w14:textId="77777777" w:rsidR="00637B1C" w:rsidRDefault="00637B1C" w:rsidP="005B05FC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>
        <w:rPr>
          <w:rFonts w:ascii="Calibri" w:eastAsia="Times New Roman" w:hAnsi="Calibri" w:cs="Arial"/>
          <w:sz w:val="22"/>
          <w:szCs w:val="22"/>
        </w:rPr>
        <w:t>Make 300 mM stock solution of IAA. (</w:t>
      </w:r>
      <w:r w:rsidR="00E567AF">
        <w:rPr>
          <w:rFonts w:ascii="Calibri" w:eastAsia="Times New Roman" w:hAnsi="Calibri" w:cs="Arial"/>
          <w:sz w:val="22"/>
          <w:szCs w:val="22"/>
        </w:rPr>
        <w:t xml:space="preserve">Prepare </w:t>
      </w:r>
      <w:r>
        <w:rPr>
          <w:rFonts w:ascii="Calibri" w:eastAsia="Times New Roman" w:hAnsi="Calibri" w:cs="Arial"/>
          <w:sz w:val="22"/>
          <w:szCs w:val="22"/>
        </w:rPr>
        <w:t xml:space="preserve">fresh). </w:t>
      </w:r>
    </w:p>
    <w:p w14:paraId="3DEA4D3D" w14:textId="77777777" w:rsidR="00637B1C" w:rsidRDefault="00637B1C" w:rsidP="005B05FC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>
        <w:rPr>
          <w:rFonts w:ascii="Calibri" w:eastAsia="Times New Roman" w:hAnsi="Calibri" w:cs="Arial"/>
          <w:sz w:val="22"/>
          <w:szCs w:val="22"/>
        </w:rPr>
        <w:t xml:space="preserve">Add 1/20 of the final volume of 300 mM IAA to samples (Final </w:t>
      </w:r>
      <w:r w:rsidR="00E567AF">
        <w:rPr>
          <w:rFonts w:ascii="Calibri" w:eastAsia="Times New Roman" w:hAnsi="Calibri" w:cs="Arial"/>
          <w:sz w:val="22"/>
          <w:szCs w:val="22"/>
        </w:rPr>
        <w:t xml:space="preserve">concentration </w:t>
      </w:r>
      <w:r>
        <w:rPr>
          <w:rFonts w:ascii="Calibri" w:eastAsia="Times New Roman" w:hAnsi="Calibri" w:cs="Arial"/>
          <w:sz w:val="22"/>
          <w:szCs w:val="22"/>
        </w:rPr>
        <w:t xml:space="preserve">~ 15 mM IAA) </w:t>
      </w:r>
    </w:p>
    <w:p w14:paraId="60A1E132" w14:textId="77777777" w:rsidR="00637B1C" w:rsidRDefault="00E567AF" w:rsidP="005B05FC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>
        <w:rPr>
          <w:rFonts w:ascii="Calibri" w:eastAsia="Times New Roman" w:hAnsi="Calibri" w:cs="Arial"/>
          <w:sz w:val="22"/>
          <w:szCs w:val="22"/>
        </w:rPr>
        <w:t>Wrap completely</w:t>
      </w:r>
      <w:r w:rsidR="00637B1C">
        <w:rPr>
          <w:rFonts w:ascii="Calibri" w:eastAsia="Times New Roman" w:hAnsi="Calibri" w:cs="Arial"/>
          <w:sz w:val="22"/>
          <w:szCs w:val="22"/>
        </w:rPr>
        <w:t xml:space="preserve"> with foil (</w:t>
      </w:r>
      <w:r>
        <w:rPr>
          <w:rFonts w:ascii="Calibri" w:eastAsia="Times New Roman" w:hAnsi="Calibri" w:cs="Arial"/>
          <w:sz w:val="22"/>
          <w:szCs w:val="22"/>
        </w:rPr>
        <w:t xml:space="preserve">IAM is </w:t>
      </w:r>
      <w:r w:rsidR="00637B1C">
        <w:rPr>
          <w:rFonts w:ascii="Calibri" w:eastAsia="Times New Roman" w:hAnsi="Calibri" w:cs="Arial"/>
          <w:sz w:val="22"/>
          <w:szCs w:val="22"/>
        </w:rPr>
        <w:t xml:space="preserve">light sensitive), and incubate in a lab rotator for 30 min at room temperature. </w:t>
      </w:r>
    </w:p>
    <w:p w14:paraId="3D49124E" w14:textId="77777777" w:rsidR="00637B1C" w:rsidRPr="00364CB5" w:rsidRDefault="00E567AF" w:rsidP="00637B1C">
      <w:pPr>
        <w:numPr>
          <w:ilvl w:val="0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b/>
          <w:sz w:val="22"/>
          <w:szCs w:val="22"/>
        </w:rPr>
      </w:pPr>
      <w:r>
        <w:rPr>
          <w:rFonts w:ascii="Calibri" w:eastAsia="맑은 고딕" w:hAnsi="Calibri" w:cs="Arial"/>
          <w:b/>
          <w:sz w:val="22"/>
          <w:szCs w:val="22"/>
          <w:lang w:eastAsia="ko-KR"/>
        </w:rPr>
        <w:t>Proteolysis</w:t>
      </w:r>
      <w:r w:rsidR="00637B1C" w:rsidRPr="00364CB5">
        <w:rPr>
          <w:rFonts w:ascii="Calibri" w:eastAsia="맑은 고딕" w:hAnsi="Calibri" w:cs="Arial" w:hint="eastAsia"/>
          <w:b/>
          <w:sz w:val="22"/>
          <w:szCs w:val="22"/>
          <w:lang w:eastAsia="ko-KR"/>
        </w:rPr>
        <w:t xml:space="preserve"> (Trypsin digestion)</w:t>
      </w:r>
    </w:p>
    <w:p w14:paraId="37501DB1" w14:textId="77777777" w:rsidR="00637B1C" w:rsidRDefault="00637B1C" w:rsidP="005B05FC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>
        <w:rPr>
          <w:rFonts w:ascii="Calibri" w:eastAsia="Times New Roman" w:hAnsi="Calibri" w:cs="Arial"/>
          <w:sz w:val="22"/>
          <w:szCs w:val="22"/>
        </w:rPr>
        <w:t xml:space="preserve"> Dilute sample 6</w:t>
      </w:r>
      <w:r w:rsidR="00E567AF">
        <w:rPr>
          <w:rFonts w:ascii="Calibri" w:eastAsia="Times New Roman" w:hAnsi="Calibri" w:cs="Arial"/>
          <w:sz w:val="22"/>
          <w:szCs w:val="22"/>
        </w:rPr>
        <w:t>-</w:t>
      </w:r>
      <w:r>
        <w:rPr>
          <w:rFonts w:ascii="Calibri" w:eastAsia="Times New Roman" w:hAnsi="Calibri" w:cs="Arial"/>
          <w:sz w:val="22"/>
          <w:szCs w:val="22"/>
        </w:rPr>
        <w:t>fold by adding H</w:t>
      </w:r>
      <w:r w:rsidRPr="005B03E0">
        <w:rPr>
          <w:rFonts w:ascii="Calibri" w:eastAsia="Times New Roman" w:hAnsi="Calibri" w:cs="Arial"/>
          <w:sz w:val="22"/>
          <w:szCs w:val="22"/>
          <w:vertAlign w:val="subscript"/>
        </w:rPr>
        <w:t>2</w:t>
      </w:r>
      <w:r>
        <w:rPr>
          <w:rFonts w:ascii="Calibri" w:eastAsia="Times New Roman" w:hAnsi="Calibri" w:cs="Arial"/>
          <w:sz w:val="22"/>
          <w:szCs w:val="22"/>
        </w:rPr>
        <w:t>O (1.3 M final urea concentration and 166 mM NH</w:t>
      </w:r>
      <w:r w:rsidRPr="005B03E0">
        <w:rPr>
          <w:rFonts w:ascii="Calibri" w:eastAsia="Times New Roman" w:hAnsi="Calibri" w:cs="Arial"/>
          <w:sz w:val="22"/>
          <w:szCs w:val="22"/>
          <w:vertAlign w:val="subscript"/>
        </w:rPr>
        <w:t>4</w:t>
      </w:r>
      <w:r>
        <w:rPr>
          <w:rFonts w:ascii="Calibri" w:eastAsia="Times New Roman" w:hAnsi="Calibri" w:cs="Arial"/>
          <w:sz w:val="22"/>
          <w:szCs w:val="22"/>
        </w:rPr>
        <w:t>HCO</w:t>
      </w:r>
      <w:r w:rsidRPr="005B03E0">
        <w:rPr>
          <w:rFonts w:ascii="Calibri" w:eastAsia="Times New Roman" w:hAnsi="Calibri" w:cs="Arial"/>
          <w:sz w:val="22"/>
          <w:szCs w:val="22"/>
          <w:vertAlign w:val="subscript"/>
        </w:rPr>
        <w:t>3</w:t>
      </w:r>
      <w:r>
        <w:rPr>
          <w:rFonts w:ascii="Calibri" w:eastAsia="Times New Roman" w:hAnsi="Calibri" w:cs="Arial"/>
          <w:sz w:val="22"/>
          <w:szCs w:val="22"/>
        </w:rPr>
        <w:t xml:space="preserve">). </w:t>
      </w:r>
    </w:p>
    <w:p w14:paraId="178FE399" w14:textId="77777777" w:rsidR="00BA7076" w:rsidRDefault="00BA7076" w:rsidP="005B05FC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>
        <w:rPr>
          <w:rFonts w:ascii="Calibri" w:eastAsia="Times New Roman" w:hAnsi="Calibri" w:cs="Arial"/>
          <w:sz w:val="22"/>
          <w:szCs w:val="22"/>
        </w:rPr>
        <w:t>Add trypsin (1 : 40 = trypsin : protein (w/w))</w:t>
      </w:r>
    </w:p>
    <w:p w14:paraId="061B2553" w14:textId="77777777" w:rsidR="005B05FC" w:rsidRPr="00BA7076" w:rsidRDefault="00BA7076" w:rsidP="00334C39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BA7076">
        <w:rPr>
          <w:rFonts w:ascii="Calibri" w:eastAsia="Times New Roman" w:hAnsi="Calibri" w:cs="Arial"/>
          <w:sz w:val="22"/>
          <w:szCs w:val="22"/>
        </w:rPr>
        <w:lastRenderedPageBreak/>
        <w:t xml:space="preserve">Incubate </w:t>
      </w:r>
      <w:r w:rsidR="005B05FC" w:rsidRPr="00BA7076">
        <w:rPr>
          <w:rFonts w:ascii="Calibri" w:eastAsia="Times New Roman" w:hAnsi="Calibri" w:cs="Arial"/>
          <w:sz w:val="22"/>
          <w:szCs w:val="22"/>
        </w:rPr>
        <w:t>1</w:t>
      </w:r>
      <w:r>
        <w:rPr>
          <w:rFonts w:ascii="Calibri" w:eastAsia="Times New Roman" w:hAnsi="Calibri" w:cs="Arial"/>
          <w:sz w:val="22"/>
          <w:szCs w:val="22"/>
        </w:rPr>
        <w:t>2 h at 37 °C with gentle</w:t>
      </w:r>
      <w:r w:rsidR="005B05FC" w:rsidRPr="00BA7076">
        <w:rPr>
          <w:rFonts w:ascii="Calibri" w:eastAsia="Times New Roman" w:hAnsi="Calibri" w:cs="Arial"/>
          <w:sz w:val="22"/>
          <w:szCs w:val="22"/>
        </w:rPr>
        <w:t xml:space="preserve"> shaking.</w:t>
      </w:r>
    </w:p>
    <w:p w14:paraId="5A73923B" w14:textId="77777777" w:rsidR="005B05FC" w:rsidRPr="005B05FC" w:rsidRDefault="005B05FC" w:rsidP="005B05FC">
      <w:pPr>
        <w:numPr>
          <w:ilvl w:val="0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b/>
          <w:sz w:val="22"/>
          <w:szCs w:val="22"/>
        </w:rPr>
      </w:pPr>
      <w:r w:rsidRPr="005B05FC">
        <w:rPr>
          <w:rFonts w:ascii="Calibri" w:eastAsia="Times New Roman" w:hAnsi="Calibri" w:cs="Arial"/>
          <w:b/>
          <w:sz w:val="22"/>
          <w:szCs w:val="22"/>
        </w:rPr>
        <w:t>Peptide de-salting</w:t>
      </w:r>
    </w:p>
    <w:p w14:paraId="1EBDBA4D" w14:textId="77777777" w:rsidR="00BA7076" w:rsidRDefault="00BA7076" w:rsidP="005B05FC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>
        <w:rPr>
          <w:rFonts w:ascii="Calibri" w:eastAsia="Times New Roman" w:hAnsi="Calibri" w:cs="Arial"/>
          <w:sz w:val="22"/>
          <w:szCs w:val="22"/>
        </w:rPr>
        <w:t xml:space="preserve">Adjust the pH of digested samples to </w:t>
      </w:r>
      <w:r w:rsidR="00E567AF">
        <w:rPr>
          <w:rFonts w:ascii="Calibri" w:eastAsia="Times New Roman" w:hAnsi="Calibri" w:cs="Arial"/>
          <w:sz w:val="22"/>
          <w:szCs w:val="22"/>
        </w:rPr>
        <w:t>&lt;</w:t>
      </w:r>
      <w:r>
        <w:rPr>
          <w:rFonts w:ascii="Calibri" w:eastAsia="Times New Roman" w:hAnsi="Calibri" w:cs="Arial"/>
          <w:sz w:val="22"/>
          <w:szCs w:val="22"/>
        </w:rPr>
        <w:t xml:space="preserve"> 3 with 50 % TFA. (The final concentration of TFA is </w:t>
      </w:r>
      <w:r w:rsidR="00E567AF">
        <w:rPr>
          <w:rFonts w:ascii="Calibri" w:eastAsia="Times New Roman" w:hAnsi="Calibri" w:cs="Arial"/>
          <w:sz w:val="22"/>
          <w:szCs w:val="22"/>
        </w:rPr>
        <w:t>~</w:t>
      </w:r>
      <w:r>
        <w:rPr>
          <w:rFonts w:ascii="Calibri" w:eastAsia="Times New Roman" w:hAnsi="Calibri" w:cs="Arial"/>
          <w:sz w:val="22"/>
          <w:szCs w:val="22"/>
        </w:rPr>
        <w:t xml:space="preserve">1.3 </w:t>
      </w:r>
      <w:r w:rsidR="00E567AF">
        <w:rPr>
          <w:rFonts w:ascii="Calibri" w:eastAsia="Times New Roman" w:hAnsi="Calibri" w:cs="Arial"/>
          <w:sz w:val="22"/>
          <w:szCs w:val="22"/>
        </w:rPr>
        <w:t>-</w:t>
      </w:r>
      <w:r>
        <w:rPr>
          <w:rFonts w:ascii="Calibri" w:eastAsia="Times New Roman" w:hAnsi="Calibri" w:cs="Arial"/>
          <w:sz w:val="22"/>
          <w:szCs w:val="22"/>
        </w:rPr>
        <w:t xml:space="preserve"> 1.5 %)</w:t>
      </w:r>
      <w:r w:rsidR="00E567AF">
        <w:rPr>
          <w:rFonts w:ascii="Calibri" w:eastAsia="Times New Roman" w:hAnsi="Calibri" w:cs="Arial"/>
          <w:sz w:val="22"/>
          <w:szCs w:val="22"/>
        </w:rPr>
        <w:t>.</w:t>
      </w:r>
    </w:p>
    <w:p w14:paraId="16B4D7D3" w14:textId="20B12FB5" w:rsidR="00721B42" w:rsidRPr="00721B42" w:rsidRDefault="00721B42" w:rsidP="00721B42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>
        <w:rPr>
          <w:rFonts w:ascii="Calibri" w:eastAsia="Times New Roman" w:hAnsi="Calibri" w:cs="Arial"/>
          <w:sz w:val="22"/>
          <w:szCs w:val="22"/>
        </w:rPr>
        <w:t>Cent</w:t>
      </w:r>
      <w:bookmarkStart w:id="0" w:name="_GoBack"/>
      <w:bookmarkEnd w:id="0"/>
      <w:r>
        <w:rPr>
          <w:rFonts w:ascii="Calibri" w:eastAsia="Times New Roman" w:hAnsi="Calibri" w:cs="Arial"/>
          <w:sz w:val="22"/>
          <w:szCs w:val="22"/>
        </w:rPr>
        <w:t xml:space="preserve">rifuge the digested samples under 3000 </w:t>
      </w:r>
      <w:r w:rsidRPr="00367FEF">
        <w:rPr>
          <w:rFonts w:ascii="Calibri" w:eastAsia="Times New Roman" w:hAnsi="Calibri" w:cs="Arial"/>
          <w:i/>
          <w:sz w:val="22"/>
          <w:szCs w:val="22"/>
        </w:rPr>
        <w:t>g</w:t>
      </w:r>
      <w:r>
        <w:rPr>
          <w:rFonts w:ascii="Calibri" w:eastAsia="Times New Roman" w:hAnsi="Calibri" w:cs="Arial"/>
          <w:sz w:val="22"/>
          <w:szCs w:val="22"/>
        </w:rPr>
        <w:t xml:space="preserve"> for 5 mins to pellet the non-digested material. Preserve the supernatant for de-salting.</w:t>
      </w:r>
    </w:p>
    <w:p w14:paraId="6FA0DFC8" w14:textId="77777777" w:rsidR="00BA7076" w:rsidRDefault="00BA7076" w:rsidP="005B05FC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>
        <w:rPr>
          <w:rFonts w:ascii="Calibri" w:eastAsia="Times New Roman" w:hAnsi="Calibri" w:cs="Arial"/>
          <w:sz w:val="22"/>
          <w:szCs w:val="22"/>
        </w:rPr>
        <w:t xml:space="preserve">Condition the C18 column with 6 mL 80 % ACN/0.1 % TFA 3 times. </w:t>
      </w:r>
    </w:p>
    <w:p w14:paraId="09B5E443" w14:textId="77777777" w:rsidR="00BA7076" w:rsidRDefault="00BA7076" w:rsidP="005B05FC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>
        <w:rPr>
          <w:rFonts w:ascii="Calibri" w:eastAsia="Times New Roman" w:hAnsi="Calibri" w:cs="Arial"/>
          <w:sz w:val="22"/>
          <w:szCs w:val="22"/>
        </w:rPr>
        <w:t xml:space="preserve">Equilibrate the C18 column with 6 mL of 0.1 % TFA 2 times. </w:t>
      </w:r>
    </w:p>
    <w:p w14:paraId="22028155" w14:textId="77777777" w:rsidR="00BA7076" w:rsidRDefault="00BA7076" w:rsidP="00BA7076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>
        <w:rPr>
          <w:rFonts w:ascii="Calibri" w:eastAsia="Times New Roman" w:hAnsi="Calibri" w:cs="Arial"/>
          <w:sz w:val="22"/>
          <w:szCs w:val="22"/>
        </w:rPr>
        <w:t xml:space="preserve">Load the sample onto the C18 column. </w:t>
      </w:r>
    </w:p>
    <w:p w14:paraId="55286D0C" w14:textId="77777777" w:rsidR="00BA7076" w:rsidRDefault="00BA7076" w:rsidP="00BA7076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>
        <w:rPr>
          <w:rFonts w:ascii="Calibri" w:eastAsia="Times New Roman" w:hAnsi="Calibri" w:cs="Arial"/>
          <w:sz w:val="22"/>
          <w:szCs w:val="22"/>
        </w:rPr>
        <w:t>Collect the flow through, and reload the flow through.</w:t>
      </w:r>
    </w:p>
    <w:p w14:paraId="0AEC5707" w14:textId="77777777" w:rsidR="00BA7076" w:rsidRPr="005B05FC" w:rsidRDefault="00BA7076" w:rsidP="00BA7076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>
        <w:rPr>
          <w:rFonts w:ascii="Calibri" w:eastAsia="Times New Roman" w:hAnsi="Calibri" w:cs="Arial"/>
          <w:sz w:val="22"/>
          <w:szCs w:val="22"/>
        </w:rPr>
        <w:t>Wash the column with 6 mL of 0.1 % TFA 3 times</w:t>
      </w:r>
    </w:p>
    <w:p w14:paraId="27D37013" w14:textId="77777777" w:rsidR="00364CB5" w:rsidRDefault="00364CB5" w:rsidP="00364CB5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>
        <w:rPr>
          <w:rFonts w:ascii="Calibri" w:eastAsia="Times New Roman" w:hAnsi="Calibri" w:cs="Arial"/>
          <w:sz w:val="22"/>
          <w:szCs w:val="22"/>
        </w:rPr>
        <w:t xml:space="preserve">Elute by 1 mL of 60 % ACN/0.1 % TFA 4 times. </w:t>
      </w:r>
    </w:p>
    <w:p w14:paraId="757F5C25" w14:textId="77777777" w:rsidR="00364CB5" w:rsidRDefault="00364CB5" w:rsidP="00364CB5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>
        <w:rPr>
          <w:rFonts w:ascii="Calibri" w:eastAsia="Times New Roman" w:hAnsi="Calibri" w:cs="Arial"/>
          <w:sz w:val="22"/>
          <w:szCs w:val="22"/>
        </w:rPr>
        <w:t xml:space="preserve">Determine the concentration by </w:t>
      </w:r>
      <w:proofErr w:type="spellStart"/>
      <w:r>
        <w:rPr>
          <w:rFonts w:ascii="Calibri" w:eastAsia="Times New Roman" w:hAnsi="Calibri" w:cs="Arial"/>
          <w:sz w:val="22"/>
          <w:szCs w:val="22"/>
        </w:rPr>
        <w:t>nanodrop</w:t>
      </w:r>
      <w:proofErr w:type="spellEnd"/>
      <w:r>
        <w:rPr>
          <w:rFonts w:ascii="Calibri" w:eastAsia="Times New Roman" w:hAnsi="Calibri" w:cs="Arial"/>
          <w:sz w:val="22"/>
          <w:szCs w:val="22"/>
        </w:rPr>
        <w:t xml:space="preserve">. </w:t>
      </w:r>
    </w:p>
    <w:p w14:paraId="31FEF014" w14:textId="77777777" w:rsidR="00364CB5" w:rsidRPr="005B05FC" w:rsidRDefault="00364CB5" w:rsidP="00364CB5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>
        <w:rPr>
          <w:rFonts w:ascii="Calibri" w:eastAsia="Times New Roman" w:hAnsi="Calibri" w:cs="Arial"/>
          <w:sz w:val="22"/>
          <w:szCs w:val="22"/>
        </w:rPr>
        <w:t>Dry in Speed-</w:t>
      </w:r>
      <w:proofErr w:type="spellStart"/>
      <w:r>
        <w:rPr>
          <w:rFonts w:ascii="Calibri" w:eastAsia="Times New Roman" w:hAnsi="Calibri" w:cs="Arial"/>
          <w:sz w:val="22"/>
          <w:szCs w:val="22"/>
        </w:rPr>
        <w:t>Vac</w:t>
      </w:r>
      <w:proofErr w:type="spellEnd"/>
    </w:p>
    <w:p w14:paraId="1C4CF3D4" w14:textId="77777777" w:rsidR="005B05FC" w:rsidRPr="005B05FC" w:rsidRDefault="005B05FC" w:rsidP="00364CB5">
      <w:pPr>
        <w:spacing w:after="200" w:line="276" w:lineRule="auto"/>
        <w:ind w:left="1440"/>
        <w:contextualSpacing/>
        <w:rPr>
          <w:rFonts w:ascii="Calibri" w:eastAsia="Times New Roman" w:hAnsi="Calibri" w:cs="Arial"/>
          <w:sz w:val="22"/>
          <w:szCs w:val="22"/>
        </w:rPr>
      </w:pPr>
    </w:p>
    <w:p w14:paraId="4F32C735" w14:textId="77777777" w:rsidR="005B05FC" w:rsidRPr="005B05FC" w:rsidRDefault="005B05FC" w:rsidP="005B05FC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5B05FC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Referenced Documents</w:t>
      </w:r>
    </w:p>
    <w:p w14:paraId="6A11291F" w14:textId="77777777" w:rsidR="005B05FC" w:rsidRPr="005B05FC" w:rsidRDefault="005B05FC" w:rsidP="005B05FC">
      <w:pPr>
        <w:ind w:left="270" w:hanging="270"/>
        <w:rPr>
          <w:rFonts w:ascii="Calibri" w:eastAsia="Calibri" w:hAnsi="Calibri" w:cs="Arial"/>
          <w:sz w:val="22"/>
          <w:szCs w:val="22"/>
        </w:rPr>
      </w:pPr>
      <w:r w:rsidRPr="005B05FC">
        <w:rPr>
          <w:rFonts w:ascii="Calibri" w:eastAsia="Calibri" w:hAnsi="Calibri" w:cs="Arial"/>
          <w:sz w:val="22"/>
          <w:szCs w:val="22"/>
        </w:rPr>
        <w:t xml:space="preserve">1.  Sun S, Zhou JY, Yang W, Zhang H. Inhibition of protein </w:t>
      </w:r>
      <w:proofErr w:type="spellStart"/>
      <w:r w:rsidRPr="005B05FC">
        <w:rPr>
          <w:rFonts w:ascii="Calibri" w:eastAsia="Calibri" w:hAnsi="Calibri" w:cs="Arial"/>
          <w:sz w:val="22"/>
          <w:szCs w:val="22"/>
        </w:rPr>
        <w:t>carbamylation</w:t>
      </w:r>
      <w:proofErr w:type="spellEnd"/>
      <w:r w:rsidRPr="005B05FC">
        <w:rPr>
          <w:rFonts w:ascii="Calibri" w:eastAsia="Calibri" w:hAnsi="Calibri" w:cs="Arial"/>
          <w:sz w:val="22"/>
          <w:szCs w:val="22"/>
        </w:rPr>
        <w:t xml:space="preserve"> in urea solution using ammonium-containing buffers. Anal </w:t>
      </w:r>
      <w:proofErr w:type="spellStart"/>
      <w:r w:rsidRPr="005B05FC">
        <w:rPr>
          <w:rFonts w:ascii="Calibri" w:eastAsia="Calibri" w:hAnsi="Calibri" w:cs="Arial"/>
          <w:sz w:val="22"/>
          <w:szCs w:val="22"/>
        </w:rPr>
        <w:t>Biochem</w:t>
      </w:r>
      <w:proofErr w:type="spellEnd"/>
      <w:r w:rsidRPr="005B05FC">
        <w:rPr>
          <w:rFonts w:ascii="Calibri" w:eastAsia="Calibri" w:hAnsi="Calibri" w:cs="Arial"/>
          <w:sz w:val="22"/>
          <w:szCs w:val="22"/>
        </w:rPr>
        <w:t>. 2014 Feb 1</w:t>
      </w:r>
      <w:proofErr w:type="gramStart"/>
      <w:r w:rsidRPr="005B05FC">
        <w:rPr>
          <w:rFonts w:ascii="Calibri" w:eastAsia="Calibri" w:hAnsi="Calibri" w:cs="Arial"/>
          <w:sz w:val="22"/>
          <w:szCs w:val="22"/>
        </w:rPr>
        <w:t>;446:76</w:t>
      </w:r>
      <w:proofErr w:type="gramEnd"/>
      <w:r w:rsidRPr="005B05FC">
        <w:rPr>
          <w:rFonts w:ascii="Calibri" w:eastAsia="Calibri" w:hAnsi="Calibri" w:cs="Arial"/>
          <w:sz w:val="22"/>
          <w:szCs w:val="22"/>
        </w:rPr>
        <w:t xml:space="preserve">-81. </w:t>
      </w:r>
      <w:proofErr w:type="spellStart"/>
      <w:proofErr w:type="gramStart"/>
      <w:r w:rsidRPr="005B05FC">
        <w:rPr>
          <w:rFonts w:ascii="Calibri" w:eastAsia="Calibri" w:hAnsi="Calibri" w:cs="Arial"/>
          <w:sz w:val="22"/>
          <w:szCs w:val="22"/>
        </w:rPr>
        <w:t>doi</w:t>
      </w:r>
      <w:proofErr w:type="spellEnd"/>
      <w:proofErr w:type="gramEnd"/>
      <w:r w:rsidRPr="005B05FC">
        <w:rPr>
          <w:rFonts w:ascii="Calibri" w:eastAsia="Calibri" w:hAnsi="Calibri" w:cs="Arial"/>
          <w:sz w:val="22"/>
          <w:szCs w:val="22"/>
        </w:rPr>
        <w:t xml:space="preserve">: 10.1016/j.ab.2013.10.024. </w:t>
      </w:r>
      <w:proofErr w:type="spellStart"/>
      <w:r w:rsidRPr="005B05FC">
        <w:rPr>
          <w:rFonts w:ascii="Calibri" w:eastAsia="Calibri" w:hAnsi="Calibri" w:cs="Arial"/>
          <w:sz w:val="22"/>
          <w:szCs w:val="22"/>
        </w:rPr>
        <w:t>Epub</w:t>
      </w:r>
      <w:proofErr w:type="spellEnd"/>
      <w:r w:rsidRPr="005B05FC">
        <w:rPr>
          <w:rFonts w:ascii="Calibri" w:eastAsia="Calibri" w:hAnsi="Calibri" w:cs="Arial"/>
          <w:sz w:val="22"/>
          <w:szCs w:val="22"/>
        </w:rPr>
        <w:t xml:space="preserve"> 2013 Oct 23. PubMed PMID: 24161613; PubMed Central PMCID: PMC4072244.</w:t>
      </w:r>
    </w:p>
    <w:p w14:paraId="2F63878B" w14:textId="77777777" w:rsidR="005B05FC" w:rsidRPr="005B05FC" w:rsidRDefault="005B05FC" w:rsidP="005B05FC">
      <w:pPr>
        <w:ind w:left="270" w:hanging="270"/>
        <w:rPr>
          <w:rFonts w:ascii="Arial" w:eastAsia="Calibri" w:hAnsi="Arial" w:cs="Arial"/>
          <w:sz w:val="22"/>
          <w:szCs w:val="22"/>
        </w:rPr>
      </w:pPr>
    </w:p>
    <w:p w14:paraId="1853ADF3" w14:textId="77777777" w:rsidR="005B05FC" w:rsidRPr="005B05FC" w:rsidRDefault="005B05FC" w:rsidP="005B05FC">
      <w:pPr>
        <w:ind w:left="270" w:hanging="270"/>
        <w:rPr>
          <w:rFonts w:ascii="Arial" w:eastAsia="Calibri" w:hAnsi="Arial" w:cs="Arial"/>
          <w:sz w:val="22"/>
          <w:szCs w:val="22"/>
        </w:rPr>
      </w:pPr>
    </w:p>
    <w:p w14:paraId="5D44FD92" w14:textId="77777777" w:rsidR="005B05FC" w:rsidRPr="005B05FC" w:rsidRDefault="005B05FC" w:rsidP="005B05FC">
      <w:pPr>
        <w:ind w:left="270" w:hanging="270"/>
        <w:rPr>
          <w:rFonts w:ascii="Consolas" w:eastAsia="Calibri" w:hAnsi="Consolas" w:cs="Consolas"/>
          <w:sz w:val="21"/>
          <w:szCs w:val="21"/>
        </w:rPr>
      </w:pPr>
    </w:p>
    <w:p w14:paraId="3AC0B004" w14:textId="77777777" w:rsidR="005B05FC" w:rsidRPr="005B05FC" w:rsidRDefault="005B05FC" w:rsidP="005B05FC">
      <w:pPr>
        <w:spacing w:after="200" w:line="276" w:lineRule="auto"/>
        <w:rPr>
          <w:rFonts w:ascii="Arial" w:eastAsia="Times New Roman" w:hAnsi="Arial" w:cs="Arial"/>
          <w:sz w:val="22"/>
          <w:szCs w:val="22"/>
        </w:rPr>
      </w:pPr>
    </w:p>
    <w:p w14:paraId="0D2D6B76" w14:textId="77777777" w:rsidR="00DF5811" w:rsidRPr="005B05FC" w:rsidRDefault="00DF5811" w:rsidP="005B05FC"/>
    <w:sectPr w:rsidR="00DF5811" w:rsidRPr="005B05FC" w:rsidSect="00D83774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107468" w14:textId="77777777" w:rsidR="00890C7D" w:rsidRDefault="00890C7D" w:rsidP="00161086">
      <w:r>
        <w:separator/>
      </w:r>
    </w:p>
  </w:endnote>
  <w:endnote w:type="continuationSeparator" w:id="0">
    <w:p w14:paraId="757EAA08" w14:textId="77777777" w:rsidR="00890C7D" w:rsidRDefault="00890C7D" w:rsidP="00161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028D73" w14:textId="77777777" w:rsidR="00AB3A4B" w:rsidRPr="00E258E9" w:rsidRDefault="00AB3A4B" w:rsidP="00AB3A4B">
    <w:pPr>
      <w:pStyle w:val="a5"/>
      <w:rPr>
        <w:rFonts w:ascii="Arial" w:hAnsi="Arial" w:cs="Arial"/>
        <w:b/>
      </w:rPr>
    </w:pPr>
    <w:r w:rsidRPr="00E258E9">
      <w:rPr>
        <w:rFonts w:ascii="Arial" w:hAnsi="Arial" w:cs="Arial"/>
        <w:b/>
      </w:rPr>
      <w:t xml:space="preserve">Page </w:t>
    </w:r>
    <w:r w:rsidRPr="00E258E9">
      <w:rPr>
        <w:rStyle w:val="a9"/>
        <w:rFonts w:ascii="Arial" w:hAnsi="Arial" w:cs="Arial"/>
        <w:b/>
      </w:rPr>
      <w:fldChar w:fldCharType="begin"/>
    </w:r>
    <w:r w:rsidRPr="00E258E9">
      <w:rPr>
        <w:rStyle w:val="a9"/>
        <w:rFonts w:ascii="Arial" w:hAnsi="Arial" w:cs="Arial"/>
        <w:b/>
      </w:rPr>
      <w:instrText xml:space="preserve"> PAGE </w:instrText>
    </w:r>
    <w:r w:rsidRPr="00E258E9">
      <w:rPr>
        <w:rStyle w:val="a9"/>
        <w:rFonts w:ascii="Arial" w:hAnsi="Arial" w:cs="Arial"/>
        <w:b/>
      </w:rPr>
      <w:fldChar w:fldCharType="separate"/>
    </w:r>
    <w:r w:rsidR="00721B42">
      <w:rPr>
        <w:rStyle w:val="a9"/>
        <w:rFonts w:ascii="Arial" w:hAnsi="Arial" w:cs="Arial"/>
        <w:b/>
        <w:noProof/>
      </w:rPr>
      <w:t>3</w:t>
    </w:r>
    <w:r w:rsidRPr="00E258E9">
      <w:rPr>
        <w:rStyle w:val="a9"/>
        <w:rFonts w:ascii="Arial" w:hAnsi="Arial" w:cs="Arial"/>
        <w:b/>
      </w:rPr>
      <w:fldChar w:fldCharType="end"/>
    </w:r>
    <w:r w:rsidRPr="00E258E9">
      <w:rPr>
        <w:rStyle w:val="a9"/>
        <w:rFonts w:ascii="Arial" w:hAnsi="Arial" w:cs="Arial"/>
        <w:b/>
      </w:rPr>
      <w:t xml:space="preserve"> of </w:t>
    </w:r>
    <w:r w:rsidRPr="00E258E9">
      <w:rPr>
        <w:rStyle w:val="a9"/>
        <w:rFonts w:ascii="Arial" w:hAnsi="Arial" w:cs="Arial"/>
        <w:b/>
      </w:rPr>
      <w:fldChar w:fldCharType="begin"/>
    </w:r>
    <w:r w:rsidRPr="00E258E9">
      <w:rPr>
        <w:rStyle w:val="a9"/>
        <w:rFonts w:ascii="Arial" w:hAnsi="Arial" w:cs="Arial"/>
        <w:b/>
      </w:rPr>
      <w:instrText xml:space="preserve"> NUMPAGES </w:instrText>
    </w:r>
    <w:r w:rsidRPr="00E258E9">
      <w:rPr>
        <w:rStyle w:val="a9"/>
        <w:rFonts w:ascii="Arial" w:hAnsi="Arial" w:cs="Arial"/>
        <w:b/>
      </w:rPr>
      <w:fldChar w:fldCharType="separate"/>
    </w:r>
    <w:r w:rsidR="00721B42">
      <w:rPr>
        <w:rStyle w:val="a9"/>
        <w:rFonts w:ascii="Arial" w:hAnsi="Arial" w:cs="Arial"/>
        <w:b/>
        <w:noProof/>
      </w:rPr>
      <w:t>3</w:t>
    </w:r>
    <w:r w:rsidRPr="00E258E9">
      <w:rPr>
        <w:rStyle w:val="a9"/>
        <w:rFonts w:ascii="Arial" w:hAnsi="Arial" w:cs="Arial"/>
        <w:b/>
      </w:rPr>
      <w:fldChar w:fldCharType="end"/>
    </w:r>
  </w:p>
  <w:p w14:paraId="0FF931D9" w14:textId="77777777" w:rsidR="00161086" w:rsidRDefault="0016108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74E8A9" w14:textId="77777777" w:rsidR="00890C7D" w:rsidRDefault="00890C7D" w:rsidP="00161086">
      <w:r>
        <w:separator/>
      </w:r>
    </w:p>
  </w:footnote>
  <w:footnote w:type="continuationSeparator" w:id="0">
    <w:p w14:paraId="5E4972B9" w14:textId="77777777" w:rsidR="00890C7D" w:rsidRDefault="00890C7D" w:rsidP="001610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8FF8B2" w14:textId="77777777" w:rsidR="00161086" w:rsidRDefault="00890C7D">
    <w:pPr>
      <w:pStyle w:val="a4"/>
    </w:pPr>
    <w:r>
      <w:rPr>
        <w:noProof/>
      </w:rPr>
      <w:pict w14:anchorId="30E5693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263EB7" w14:textId="77777777" w:rsidR="00161086" w:rsidRDefault="00890C7D">
    <w:pPr>
      <w:pStyle w:val="a4"/>
    </w:pPr>
    <w:r>
      <w:rPr>
        <w:noProof/>
      </w:rPr>
      <w:pict w14:anchorId="6C01DA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E116EA" w14:textId="77777777" w:rsidR="00161086" w:rsidRDefault="00890C7D">
    <w:pPr>
      <w:pStyle w:val="a4"/>
    </w:pPr>
    <w:r>
      <w:rPr>
        <w:noProof/>
      </w:rPr>
      <w:pict w14:anchorId="1E28BFA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1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5D19CA"/>
    <w:multiLevelType w:val="hybridMultilevel"/>
    <w:tmpl w:val="692C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AA1B82"/>
    <w:multiLevelType w:val="hybridMultilevel"/>
    <w:tmpl w:val="911A3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trackRevisions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086"/>
    <w:rsid w:val="0005764D"/>
    <w:rsid w:val="00105E5D"/>
    <w:rsid w:val="00161086"/>
    <w:rsid w:val="00224FA1"/>
    <w:rsid w:val="00245F3C"/>
    <w:rsid w:val="00350A6E"/>
    <w:rsid w:val="0035745F"/>
    <w:rsid w:val="00364CB5"/>
    <w:rsid w:val="003D5DC3"/>
    <w:rsid w:val="004422BF"/>
    <w:rsid w:val="005B03E0"/>
    <w:rsid w:val="005B05FC"/>
    <w:rsid w:val="00637B1C"/>
    <w:rsid w:val="00651A3E"/>
    <w:rsid w:val="006879A0"/>
    <w:rsid w:val="006C52A2"/>
    <w:rsid w:val="00721B42"/>
    <w:rsid w:val="00741203"/>
    <w:rsid w:val="007A33D9"/>
    <w:rsid w:val="007C52E7"/>
    <w:rsid w:val="007E7988"/>
    <w:rsid w:val="00825657"/>
    <w:rsid w:val="00890C7D"/>
    <w:rsid w:val="0093338C"/>
    <w:rsid w:val="009A48BC"/>
    <w:rsid w:val="00AB3A4B"/>
    <w:rsid w:val="00BA6FCE"/>
    <w:rsid w:val="00BA7076"/>
    <w:rsid w:val="00BD3162"/>
    <w:rsid w:val="00D83774"/>
    <w:rsid w:val="00DF5811"/>
    <w:rsid w:val="00E567AF"/>
    <w:rsid w:val="00F94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."/>
  <w:listSeparator w:val=","/>
  <w14:docId w14:val="23563693"/>
  <w14:defaultImageDpi w14:val="300"/>
  <w15:docId w15:val="{490A33C6-0D7A-4516-AC49-8940FA97C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iPriority="0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a4">
    <w:name w:val="header"/>
    <w:basedOn w:val="a"/>
    <w:link w:val="Char0"/>
    <w:unhideWhenUsed/>
    <w:rsid w:val="00161086"/>
    <w:pPr>
      <w:tabs>
        <w:tab w:val="center" w:pos="4320"/>
        <w:tab w:val="right" w:pos="8640"/>
      </w:tabs>
    </w:pPr>
  </w:style>
  <w:style w:type="character" w:customStyle="1" w:styleId="Char0">
    <w:name w:val="머리글 Char"/>
    <w:basedOn w:val="a0"/>
    <w:link w:val="a4"/>
    <w:uiPriority w:val="99"/>
    <w:rsid w:val="00161086"/>
  </w:style>
  <w:style w:type="paragraph" w:styleId="a5">
    <w:name w:val="footer"/>
    <w:basedOn w:val="a"/>
    <w:link w:val="Char1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Char1">
    <w:name w:val="바닥글 Char"/>
    <w:basedOn w:val="a0"/>
    <w:link w:val="a5"/>
    <w:uiPriority w:val="99"/>
    <w:rsid w:val="00161086"/>
  </w:style>
  <w:style w:type="character" w:customStyle="1" w:styleId="1Char">
    <w:name w:val="제목 1 Char"/>
    <w:basedOn w:val="a0"/>
    <w:link w:val="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List Paragraph"/>
    <w:basedOn w:val="a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a7">
    <w:name w:val="Title"/>
    <w:basedOn w:val="a"/>
    <w:next w:val="a"/>
    <w:link w:val="Char2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2">
    <w:name w:val="제목 Char"/>
    <w:basedOn w:val="a0"/>
    <w:link w:val="a7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8">
    <w:name w:val="Strong"/>
    <w:basedOn w:val="a0"/>
    <w:uiPriority w:val="22"/>
    <w:qFormat/>
    <w:rsid w:val="00AB3A4B"/>
    <w:rPr>
      <w:b/>
      <w:bCs/>
    </w:rPr>
  </w:style>
  <w:style w:type="character" w:styleId="a9">
    <w:name w:val="page number"/>
    <w:basedOn w:val="a0"/>
    <w:rsid w:val="00AB3A4B"/>
  </w:style>
  <w:style w:type="table" w:styleId="3">
    <w:name w:val="Table Classic 3"/>
    <w:basedOn w:val="a1"/>
    <w:rsid w:val="0035745F"/>
    <w:pPr>
      <w:spacing w:after="200" w:line="276" w:lineRule="auto"/>
    </w:pPr>
    <w:rPr>
      <w:color w:val="000080"/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31">
    <w:name w:val="Table Classic 31"/>
    <w:basedOn w:val="a1"/>
    <w:next w:val="3"/>
    <w:rsid w:val="00651A3E"/>
    <w:pPr>
      <w:spacing w:after="200" w:line="276" w:lineRule="auto"/>
    </w:pPr>
    <w:rPr>
      <w:color w:val="000080"/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a">
    <w:name w:val="annotation reference"/>
    <w:basedOn w:val="a0"/>
    <w:uiPriority w:val="99"/>
    <w:semiHidden/>
    <w:unhideWhenUsed/>
    <w:rsid w:val="00E567AF"/>
    <w:rPr>
      <w:sz w:val="16"/>
      <w:szCs w:val="16"/>
    </w:rPr>
  </w:style>
  <w:style w:type="paragraph" w:styleId="ab">
    <w:name w:val="annotation text"/>
    <w:basedOn w:val="a"/>
    <w:link w:val="Char3"/>
    <w:uiPriority w:val="99"/>
    <w:semiHidden/>
    <w:unhideWhenUsed/>
    <w:rsid w:val="00E567AF"/>
    <w:rPr>
      <w:sz w:val="20"/>
      <w:szCs w:val="20"/>
    </w:rPr>
  </w:style>
  <w:style w:type="character" w:customStyle="1" w:styleId="Char3">
    <w:name w:val="메모 텍스트 Char"/>
    <w:basedOn w:val="a0"/>
    <w:link w:val="ab"/>
    <w:uiPriority w:val="99"/>
    <w:semiHidden/>
    <w:rsid w:val="00E567AF"/>
    <w:rPr>
      <w:sz w:val="20"/>
      <w:szCs w:val="20"/>
    </w:rPr>
  </w:style>
  <w:style w:type="paragraph" w:styleId="ac">
    <w:name w:val="annotation subject"/>
    <w:basedOn w:val="ab"/>
    <w:next w:val="ab"/>
    <w:link w:val="Char4"/>
    <w:uiPriority w:val="99"/>
    <w:semiHidden/>
    <w:unhideWhenUsed/>
    <w:rsid w:val="00E567AF"/>
    <w:rPr>
      <w:b/>
      <w:bCs/>
    </w:rPr>
  </w:style>
  <w:style w:type="character" w:customStyle="1" w:styleId="Char4">
    <w:name w:val="메모 주제 Char"/>
    <w:basedOn w:val="Char3"/>
    <w:link w:val="ac"/>
    <w:uiPriority w:val="99"/>
    <w:semiHidden/>
    <w:rsid w:val="00E567A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75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505</Words>
  <Characters>2883</Characters>
  <Application>Microsoft Office Word</Application>
  <DocSecurity>0</DocSecurity>
  <Lines>24</Lines>
  <Paragraphs>6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NCI</Company>
  <LinksUpToDate>false</LinksUpToDate>
  <CharactersWithSpaces>3382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 Rivers</dc:creator>
  <cp:lastModifiedBy>KyungCho Cho</cp:lastModifiedBy>
  <cp:revision>5</cp:revision>
  <dcterms:created xsi:type="dcterms:W3CDTF">2017-04-28T14:30:00Z</dcterms:created>
  <dcterms:modified xsi:type="dcterms:W3CDTF">2017-04-28T21:24:00Z</dcterms:modified>
</cp:coreProperties>
</file>